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75" w:rsidRPr="008E2758" w:rsidRDefault="00FD5475" w:rsidP="00FD5475">
      <w:pPr>
        <w:spacing w:after="0"/>
        <w:ind w:left="42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758">
        <w:rPr>
          <w:rFonts w:ascii="Times New Roman" w:eastAsia="Times New Roman" w:hAnsi="Times New Roman"/>
          <w:sz w:val="24"/>
          <w:szCs w:val="24"/>
          <w:lang w:eastAsia="ru-RU"/>
        </w:rPr>
        <w:t>Приложение  №1</w:t>
      </w:r>
    </w:p>
    <w:p w:rsidR="00FD5475" w:rsidRPr="008E2758" w:rsidRDefault="00FD5475" w:rsidP="00FD5475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 приказу директора МУ КДК</w:t>
      </w:r>
    </w:p>
    <w:p w:rsidR="00FD5475" w:rsidRPr="008E2758" w:rsidRDefault="00FD5475" w:rsidP="00FD5475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0" t="0" r="381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475" w:rsidRDefault="00FD5475" w:rsidP="00FD547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8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0vgIAALg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" filled="f" stroked="f">
                <v:textbox>
                  <w:txbxContent>
                    <w:p w:rsidR="00FD5475" w:rsidRDefault="00FD5475" w:rsidP="00FD547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Широковского сельского поселения</w:t>
      </w:r>
    </w:p>
    <w:p w:rsidR="00FD5475" w:rsidRPr="008E2758" w:rsidRDefault="00FD5475" w:rsidP="00FD5475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08.06.2023 г. № 21 р</w:t>
      </w:r>
    </w:p>
    <w:p w:rsidR="00FD5475" w:rsidRPr="00E2118B" w:rsidRDefault="00FD5475" w:rsidP="00FD5475">
      <w:pPr>
        <w:pStyle w:val="ConsPlusNormal"/>
        <w:ind w:right="424"/>
        <w:rPr>
          <w:rFonts w:ascii="Times New Roman" w:hAnsi="Times New Roman" w:cs="Times New Roman"/>
          <w:sz w:val="28"/>
          <w:szCs w:val="28"/>
        </w:rPr>
      </w:pPr>
    </w:p>
    <w:p w:rsidR="00FD5475" w:rsidRDefault="00BF1279" w:rsidP="00FD54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D5475" w:rsidRPr="008E2758">
        <w:rPr>
          <w:rFonts w:ascii="Times New Roman" w:hAnsi="Times New Roman" w:cs="Times New Roman"/>
          <w:b/>
          <w:sz w:val="28"/>
          <w:szCs w:val="28"/>
        </w:rPr>
        <w:t xml:space="preserve">ребования к организации работы по противодействию коррупции </w:t>
      </w:r>
    </w:p>
    <w:p w:rsidR="00FD5475" w:rsidRDefault="00FD5475" w:rsidP="00FD54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МУ КДК Широковского сельского посления</w:t>
      </w:r>
      <w:r w:rsidRPr="008E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475" w:rsidRPr="008E2758" w:rsidRDefault="00FD5475" w:rsidP="00FD54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58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FD5475" w:rsidRDefault="00FD5475" w:rsidP="00FD54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5475" w:rsidRPr="008E2758" w:rsidRDefault="00FD5475" w:rsidP="00FD54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5475" w:rsidRPr="00E2118B" w:rsidRDefault="00FD5475" w:rsidP="00FD54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1.1. Настоящие единые требования к организации работы по противодействию корру</w:t>
      </w:r>
      <w:r>
        <w:rPr>
          <w:rFonts w:ascii="Times New Roman" w:hAnsi="Times New Roman" w:cs="Times New Roman"/>
          <w:sz w:val="28"/>
          <w:szCs w:val="28"/>
        </w:rPr>
        <w:t xml:space="preserve">пции в муниципальном учреждении культурно-досуговый комплекс Широковского сельского поселения </w:t>
      </w:r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Единые требования) разработаны </w:t>
      </w:r>
      <w:r w:rsidRPr="00E2118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статьи 13.3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18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18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118B">
        <w:rPr>
          <w:rFonts w:ascii="Times New Roman" w:hAnsi="Times New Roman" w:cs="Times New Roman"/>
          <w:sz w:val="28"/>
          <w:szCs w:val="28"/>
        </w:rPr>
        <w:t>в целях формирования единого подхода к обеспечению работы по профилактике и противоде</w:t>
      </w:r>
      <w:r>
        <w:rPr>
          <w:rFonts w:ascii="Times New Roman" w:hAnsi="Times New Roman" w:cs="Times New Roman"/>
          <w:sz w:val="28"/>
          <w:szCs w:val="28"/>
        </w:rPr>
        <w:t>йствию коррупции в муниципальном учреждении культурно-досуговый комплекс Широковского сельского поселения (далее – организации</w:t>
      </w:r>
      <w:r w:rsidRPr="00E2118B">
        <w:rPr>
          <w:rFonts w:ascii="Times New Roman" w:hAnsi="Times New Roman" w:cs="Times New Roman"/>
          <w:sz w:val="28"/>
          <w:szCs w:val="28"/>
        </w:rPr>
        <w:t>).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1.2. Документы, регламентирующие вопросы предупреждения и противодействия коррупции, рекомендуется принимать в форме локальных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118B">
        <w:rPr>
          <w:rFonts w:ascii="Times New Roman" w:hAnsi="Times New Roman" w:cs="Times New Roman"/>
          <w:sz w:val="28"/>
          <w:szCs w:val="28"/>
        </w:rPr>
        <w:t>в целях обеспечения выполнения их требований всеми работниками организации.</w:t>
      </w:r>
    </w:p>
    <w:p w:rsidR="00FD5475" w:rsidRPr="00E2118B" w:rsidRDefault="00FD5475" w:rsidP="00FD54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475" w:rsidRPr="008E2758" w:rsidRDefault="00FD5475" w:rsidP="00FD54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58">
        <w:rPr>
          <w:rFonts w:ascii="Times New Roman" w:hAnsi="Times New Roman" w:cs="Times New Roman"/>
          <w:sz w:val="28"/>
          <w:szCs w:val="28"/>
        </w:rPr>
        <w:t>2. Основные принципы противодействия коррупции в организации</w:t>
      </w:r>
    </w:p>
    <w:p w:rsidR="00FD5475" w:rsidRPr="00E2118B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2.1. Принцип соответствия политики организации действующему законодательству и общепринятым нормам.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6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2.2. Принцип личного примера руководства организации.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2.3. Принцип вовлеченности работников.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2.4. Принцип соразмерности антикоррупционных процедур риску коррупции.</w:t>
      </w:r>
    </w:p>
    <w:p w:rsidR="00BF1279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позволяющих </w:t>
      </w:r>
    </w:p>
    <w:p w:rsidR="00FD5475" w:rsidRPr="00E2118B" w:rsidRDefault="00BF1279" w:rsidP="00BF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D5475" w:rsidRPr="00E2118B">
        <w:rPr>
          <w:rFonts w:ascii="Times New Roman" w:hAnsi="Times New Roman" w:cs="Times New Roman"/>
          <w:sz w:val="28"/>
          <w:szCs w:val="28"/>
        </w:rPr>
        <w:lastRenderedPageBreak/>
        <w:t>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2.5. Принцип эффективности антикоррупционных процедур.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2.6. Принцип ответственности и неотвратимости наказания.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2.7. Принцип открытости.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Информирование о принятых в организации антикоррупционных стандартах ведения деятельности.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2.8. Принцип постоянного контроля и регулярного мониторинга.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D5475" w:rsidRPr="00E2118B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Pr="008E2758" w:rsidRDefault="00FD5475" w:rsidP="00FD54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58">
        <w:rPr>
          <w:rFonts w:ascii="Times New Roman" w:hAnsi="Times New Roman" w:cs="Times New Roman"/>
          <w:sz w:val="28"/>
          <w:szCs w:val="28"/>
        </w:rPr>
        <w:t>3. Основные мероприятия по предупреждению коррупции в организации</w:t>
      </w:r>
    </w:p>
    <w:p w:rsidR="00FD5475" w:rsidRPr="00463E41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3.1. Нормативное обеспечение деятельности организации в сфере противодействия коррупции, нормативное закрепление стандартов поведения: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принятие локального акта по антикоррупционной политике;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принятие плана реализации антикоррупционных мероприятий;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кодекса этики и служебного поведения работников организации;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порядка уведомления работодателя о конфликте интересов или о возможности его возникновения;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правил, регламентирующих вопросы обмена деловыми подарками и знаками делового гостеприимства;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введение антикоррупционных положений в трудовые договоры работников.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3.2. Осуществление следующих антикоррупционных мероприятий: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определение порядка информирования работниками работодателя о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>случаях склонения их к совершению коррупционных правонарушений;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определение порядка информирования работниками работодателя о возникновении конфликта интересов или о возможности его возникновения;</w:t>
      </w:r>
    </w:p>
    <w:p w:rsidR="00FD5475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ежегодное представление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FD5475" w:rsidRPr="00E2118B" w:rsidRDefault="00FD5475" w:rsidP="00FD5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18B">
        <w:rPr>
          <w:rFonts w:ascii="Times New Roman" w:hAnsi="Times New Roman" w:cs="Times New Roman"/>
          <w:sz w:val="28"/>
          <w:szCs w:val="28"/>
        </w:rPr>
        <w:t>и разработки соответствующих антикоррупционных мер;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составление отчетов о реализации плана мероприятий по противодействию коррупции;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органами, общественными объединениями и образовательными организациями.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3.3. Обучение и информирование работников: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3.4. Создание на официальном сайте организации в информационно-телекоммуникационной сети Интернет (при наличии) раздела по противодействию коррупции и наполнение данного раздела.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3.5. Обеспечение соответствия системы внутреннего контроля и аудита организации требованиям антикоррупционной политики организации: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осуществление регулярного контроля соблюдения внутренних процедур;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18B">
        <w:rPr>
          <w:rFonts w:ascii="Times New Roman" w:hAnsi="Times New Roman" w:cs="Times New Roman"/>
          <w:sz w:val="28"/>
          <w:szCs w:val="28"/>
        </w:rPr>
        <w:t>и достоверности первичных документов бухгалтерского учета;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осуществление регулярного контроля экономической обоснованности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118B">
        <w:rPr>
          <w:rFonts w:ascii="Times New Roman" w:hAnsi="Times New Roman" w:cs="Times New Roman"/>
          <w:sz w:val="28"/>
          <w:szCs w:val="28"/>
        </w:rPr>
        <w:t>расходов в сферах с высоким коррупционным риском: обмен деловыми подарками, представительские расходы.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3.6. Оценка результатов проводимой антикоррупционной работы: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проведение регулярной оценки результатов работы по противодействию коррупции;</w:t>
      </w:r>
    </w:p>
    <w:p w:rsidR="00FD5475" w:rsidRPr="00E2118B" w:rsidRDefault="00FD5475" w:rsidP="00FD5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подготовка отчетных материалов о проводимой работе и достигнутых результатах в сфере противодействия коррупции.</w:t>
      </w:r>
    </w:p>
    <w:p w:rsidR="00FD5475" w:rsidRPr="00E2118B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475" w:rsidRDefault="00FD5475" w:rsidP="00FD5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524" w:rsidRDefault="00CC5524"/>
    <w:sectPr w:rsidR="00CC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75"/>
    <w:rsid w:val="003406DA"/>
    <w:rsid w:val="00B5281A"/>
    <w:rsid w:val="00BF1279"/>
    <w:rsid w:val="00CC5524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D5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D5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605C05B6C2993AF285FB8B99B19553AF57BA2A07587CCE79A0BB9kAa0J" TargetMode="External"/><Relationship Id="rId5" Type="http://schemas.openxmlformats.org/officeDocument/2006/relationships/hyperlink" Target="consultantplus://offline/ref=118C74F860FBCE5F11C13F1196BF8987A00EC15A6478C4AD790AB6BC93490F2AE332AEAC6B8C9AA8DC5EB6A25CBF51B0B151D129kFa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2023-06-16T08:34:00Z</cp:lastPrinted>
  <dcterms:created xsi:type="dcterms:W3CDTF">2023-06-13T07:07:00Z</dcterms:created>
  <dcterms:modified xsi:type="dcterms:W3CDTF">2023-06-21T05:19:00Z</dcterms:modified>
</cp:coreProperties>
</file>