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341" w:rsidRDefault="00627341" w:rsidP="008A367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Ожидаемое исполнение бюджета Широковского сельского поселения на 2021 год</w:t>
      </w:r>
    </w:p>
    <w:p w:rsidR="00627341" w:rsidRDefault="00627341" w:rsidP="008A367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15593" w:type="dxa"/>
        <w:tblInd w:w="108" w:type="dxa"/>
        <w:tblLayout w:type="fixed"/>
        <w:tblLook w:val="0000"/>
      </w:tblPr>
      <w:tblGrid>
        <w:gridCol w:w="4253"/>
        <w:gridCol w:w="1134"/>
        <w:gridCol w:w="992"/>
        <w:gridCol w:w="992"/>
        <w:gridCol w:w="1560"/>
        <w:gridCol w:w="850"/>
        <w:gridCol w:w="2126"/>
        <w:gridCol w:w="2126"/>
        <w:gridCol w:w="1560"/>
      </w:tblGrid>
      <w:tr w:rsidR="00627341" w:rsidRPr="003061D7" w:rsidTr="0091579E">
        <w:trPr>
          <w:trHeight w:val="1350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Код главного распорядителя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Сумма на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  <w:p w:rsidR="00627341" w:rsidRPr="003061D7" w:rsidRDefault="00627341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год, руб.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7341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Ожидаемое исполнение за 2021г.,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579E" w:rsidRDefault="0091579E" w:rsidP="008A36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  <w:p w:rsidR="00627341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исполнения</w:t>
            </w:r>
          </w:p>
        </w:tc>
      </w:tr>
      <w:tr w:rsidR="0091579E" w:rsidRPr="003061D7" w:rsidTr="0091579E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Широковского сельского поселения Фурмановского муниципального района Ивановской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11 939 554</w:t>
            </w:r>
            <w:r w:rsidRPr="00E056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11 939 554</w:t>
            </w:r>
            <w:r w:rsidRPr="00E0563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81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Глава Широковского сельского поселения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0110100330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772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47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262,10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883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262,10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14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функций исполнительных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73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функций исполнительных органов местного самоуправления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0110200040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размещению муниципального заказа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созданию условий для обеспечения сельского поселения услугами связи, общественного питания, торговли и бытового обслуживания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Иные межбюджетные трансферты бюджету Фурмановского муниципального района на исполнение полномочий по разработке прогноза социально – экономического развития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контролю за исполнением бюджета поселения 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 бюджету Фурмановского муниципального района на исполнение полномочий по формированию и исполнению бюджета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0110260070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26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осуществлению внешнего муниципального финансового контроля (Межбюджетные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4390060100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2257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Иные межбюджетные трансферты бюджету Фурмановского муниципального района на исполнение полномочий по осуществлению контроля, предусмотренного </w:t>
            </w:r>
            <w:proofErr w:type="gramStart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ч</w:t>
            </w:r>
            <w:proofErr w:type="gramEnd"/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.5 ст.99 44-ФЗ "О контрактной системе в сфере закупок товаров, работ, услуг для обеспечения государственных и муниципальных нужд" (Межбюджетные трансферты)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D018B">
              <w:rPr>
                <w:rFonts w:ascii="Times New Roman" w:hAnsi="Times New Roman"/>
                <w:color w:val="000000"/>
                <w:sz w:val="26"/>
                <w:szCs w:val="26"/>
              </w:rPr>
              <w:t>0110260090</w:t>
            </w:r>
          </w:p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FD018B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018B"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Резервный фонд администрации Широковского сельского поселения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0120120020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Оплата членских взносов в Ассоциацию «Совет муниципальных образований» Ивановской области 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4090090020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Иные межбюджетные трансферты бюджету Фурмановского муниципального района на исполнение полномочий по организации бухгалтерского, статистического, налогового учета и отчетности и организации работы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контрактных управляющих поселения (Межбюджетные трансферты)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670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содержанию муниципального жилищного фонда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780,80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780,80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06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в границах поселения газоснабжения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88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Осуществление первичного воинского учета на территориях, где отсутствуют военные комиссариаты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4190051180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 и защиты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0310120030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осуществлению дорожной деятельности в отношении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3 432 434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3 432 434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Ремонт и содержание сети уличного освещения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0410120080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969 537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969 537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Расходы за счет субсидии из бюджета Фурмановского муниципального района в целях софинансирования 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расходных обязательств, возникающих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1 365 800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E15C1C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</w:t>
            </w:r>
            <w:proofErr w:type="gramEnd"/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возникающие при выполнении полномочий Широковского сельского поселения по вопросам местного значения поселения в связи с реализацией наказов избирателей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40900С0130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F16C3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органов местного самоуправления поселений по вопросам местного значения поселений на выполнение мероприятий по реализации наказов избирателей по избирательным округам Фурмановского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4090040130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Расходы, возникающие при выполнении полномочий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Широковского</w:t>
            </w:r>
            <w:r w:rsidRPr="00E15C1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сельского поселения по вопросам местного значения поселения </w:t>
            </w:r>
            <w:r w:rsidRPr="00E15C1C">
              <w:rPr>
                <w:rFonts w:ascii="Times New Roman" w:hAnsi="Times New Roman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900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С003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15 358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08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Осуществление полномочий по содержанию мест захоронения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4590040070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181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 CYR" w:hAnsi="Arial CYR" w:cs="Arial CYR"/>
                <w:color w:val="000000"/>
                <w:sz w:val="32"/>
                <w:szCs w:val="32"/>
              </w:rPr>
              <w:t xml:space="preserve">        </w:t>
            </w: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Расходы на благоустройство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1B24C2" w:rsidRDefault="0091579E" w:rsidP="008A3673">
            <w:pPr>
              <w:spacing w:line="240" w:lineRule="auto"/>
              <w:jc w:val="center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B24C2">
              <w:rPr>
                <w:rFonts w:ascii="Times New Roman" w:hAnsi="Times New Roman"/>
                <w:color w:val="000000"/>
                <w:sz w:val="24"/>
                <w:szCs w:val="24"/>
              </w:rPr>
              <w:t>40900S2000</w:t>
            </w:r>
          </w:p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163 158,00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163 158,00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57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161,10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828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161,10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Организация культурного досуга в сельских домах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706 9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706 9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05,20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63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культурного досуга в сельских домах культуры (Иные бюджетные ассигнования)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0210100060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586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0BE">
              <w:rPr>
                <w:rFonts w:ascii="Times New Roman" w:hAnsi="Times New Roman"/>
                <w:sz w:val="24"/>
                <w:szCs w:val="24"/>
              </w:rPr>
              <w:t>Выполнение полномочий по созданию условий для обеспечения  поселений услугами организаций культуры (Закупка товаров, работ и услуг для обеспечения государственных (муниципальных</w:t>
            </w:r>
            <w:proofErr w:type="gramStart"/>
            <w:r w:rsidRPr="00BD20BE">
              <w:rPr>
                <w:rFonts w:ascii="Times New Roman" w:hAnsi="Times New Roman"/>
                <w:sz w:val="24"/>
                <w:szCs w:val="24"/>
              </w:rPr>
              <w:t xml:space="preserve"> )</w:t>
            </w:r>
            <w:proofErr w:type="gramEnd"/>
            <w:r w:rsidRPr="00BD20BE">
              <w:rPr>
                <w:rFonts w:ascii="Times New Roman" w:hAnsi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388 401,00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t>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339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sz w:val="24"/>
                <w:szCs w:val="24"/>
              </w:rPr>
              <w:lastRenderedPageBreak/>
              <w:t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02101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927,60</w:t>
            </w:r>
          </w:p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927,60</w:t>
            </w:r>
          </w:p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45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Государственная поддержка отрасли культуры (Субсидии бюджетам муниципальных образований Ивановской области на государственную поддержку лучших сельских учреждений культуры) </w:t>
            </w:r>
            <w:r w:rsidRPr="00FF7D0B">
              <w:rPr>
                <w:rFonts w:ascii="Times New Roman" w:hAnsi="Times New Roman"/>
                <w:color w:val="000000"/>
                <w:sz w:val="24"/>
                <w:szCs w:val="24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021А255193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113 187,00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78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Исполнение полномочий по организации библиотечного обслуживания населения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879,66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110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879,66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125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полномочий по организации библиотечного обслуживания населения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0220140060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660,00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302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</w:t>
            </w: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283,00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283,00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91579E" w:rsidRPr="003061D7" w:rsidTr="0091579E">
        <w:trPr>
          <w:trHeight w:val="90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both"/>
              <w:outlineLvl w:val="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          Поэтапное доведение средней заработной платы работникам культуры муниципальных учреждений культуры Ивановской области до средней заработной платы в Ивановской области (Расходы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0220180340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3061D7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061D7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362,26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E05635" w:rsidRDefault="0091579E" w:rsidP="008A36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E05635">
              <w:rPr>
                <w:rFonts w:ascii="Times New Roman" w:hAnsi="Times New Roman"/>
                <w:color w:val="000000"/>
                <w:sz w:val="24"/>
                <w:szCs w:val="24"/>
              </w:rPr>
              <w:t>362,26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1579E" w:rsidRPr="0091579E" w:rsidRDefault="0091579E" w:rsidP="008A3673">
            <w:pPr>
              <w:spacing w:line="240" w:lineRule="auto"/>
              <w:jc w:val="center"/>
            </w:pPr>
            <w:r w:rsidRPr="0091579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100,00</w:t>
            </w:r>
          </w:p>
        </w:tc>
      </w:tr>
    </w:tbl>
    <w:p w:rsidR="00790B50" w:rsidRDefault="00790B50" w:rsidP="008A3673">
      <w:pPr>
        <w:spacing w:line="240" w:lineRule="auto"/>
      </w:pPr>
    </w:p>
    <w:sectPr w:rsidR="00790B50" w:rsidSect="008A3673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A1128"/>
    <w:rsid w:val="004B154B"/>
    <w:rsid w:val="00627341"/>
    <w:rsid w:val="00790B50"/>
    <w:rsid w:val="008A3673"/>
    <w:rsid w:val="0091579E"/>
    <w:rsid w:val="00FA11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B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Admin</cp:lastModifiedBy>
  <cp:revision>4</cp:revision>
  <dcterms:created xsi:type="dcterms:W3CDTF">2021-11-02T06:10:00Z</dcterms:created>
  <dcterms:modified xsi:type="dcterms:W3CDTF">2021-11-12T11:40:00Z</dcterms:modified>
</cp:coreProperties>
</file>