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6"/>
        <w:gridCol w:w="5998"/>
      </w:tblGrid>
      <w:tr w:rsidR="00F137BB" w:rsidTr="00693D62">
        <w:tc>
          <w:tcPr>
            <w:tcW w:w="3216" w:type="dxa"/>
          </w:tcPr>
          <w:p w:rsidR="00F137BB" w:rsidRDefault="00F137BB" w:rsidP="00386D8C">
            <w:pPr>
              <w:spacing w:after="0" w:line="240" w:lineRule="auto"/>
              <w:jc w:val="both"/>
              <w:rPr>
                <w:rFonts w:ascii="Times New Roman" w:hAnsi="Times New Roman"/>
                <w:sz w:val="26"/>
                <w:szCs w:val="26"/>
              </w:rPr>
            </w:pPr>
            <w:bookmarkStart w:id="0" w:name="_GoBack"/>
            <w:bookmarkEnd w:id="0"/>
          </w:p>
        </w:tc>
        <w:tc>
          <w:tcPr>
            <w:tcW w:w="5998" w:type="dxa"/>
          </w:tcPr>
          <w:p w:rsidR="00F137BB" w:rsidRPr="00F137BB" w:rsidRDefault="00F137BB" w:rsidP="00F137BB">
            <w:pPr>
              <w:spacing w:after="0" w:line="240" w:lineRule="auto"/>
              <w:jc w:val="right"/>
              <w:rPr>
                <w:rFonts w:ascii="Times New Roman" w:hAnsi="Times New Roman"/>
                <w:sz w:val="26"/>
                <w:szCs w:val="26"/>
              </w:rPr>
            </w:pPr>
            <w:r w:rsidRPr="00F137BB">
              <w:rPr>
                <w:rFonts w:ascii="Times New Roman" w:hAnsi="Times New Roman"/>
                <w:sz w:val="26"/>
                <w:szCs w:val="26"/>
              </w:rPr>
              <w:t>Приложение</w:t>
            </w:r>
          </w:p>
          <w:p w:rsidR="00F137BB" w:rsidRPr="00F137BB" w:rsidRDefault="00F137BB" w:rsidP="00F137BB">
            <w:pPr>
              <w:spacing w:after="0" w:line="240" w:lineRule="auto"/>
              <w:jc w:val="right"/>
              <w:rPr>
                <w:rFonts w:ascii="Times New Roman" w:hAnsi="Times New Roman"/>
                <w:sz w:val="26"/>
                <w:szCs w:val="26"/>
              </w:rPr>
            </w:pPr>
            <w:r w:rsidRPr="00F137BB">
              <w:rPr>
                <w:rFonts w:ascii="Times New Roman" w:hAnsi="Times New Roman"/>
                <w:sz w:val="26"/>
                <w:szCs w:val="26"/>
              </w:rPr>
              <w:t xml:space="preserve">к Порядку осуществления анализа финансового состояния принципала при предоставлении муниципальной гарантии </w:t>
            </w:r>
            <w:r w:rsidR="005D6391">
              <w:rPr>
                <w:rFonts w:ascii="Times New Roman" w:hAnsi="Times New Roman"/>
                <w:sz w:val="26"/>
                <w:szCs w:val="26"/>
              </w:rPr>
              <w:t>Широковского сельского поселения</w:t>
            </w:r>
            <w:r w:rsidRPr="00F137BB">
              <w:rPr>
                <w:rFonts w:ascii="Times New Roman" w:hAnsi="Times New Roman"/>
                <w:sz w:val="26"/>
                <w:szCs w:val="26"/>
              </w:rPr>
              <w:t xml:space="preserve">, а также мониторинга финансового состояния принципала после предоставления муниципальной гарантии </w:t>
            </w:r>
            <w:r w:rsidR="005D6391">
              <w:rPr>
                <w:rFonts w:ascii="Times New Roman" w:hAnsi="Times New Roman"/>
                <w:sz w:val="26"/>
                <w:szCs w:val="26"/>
              </w:rPr>
              <w:t>Широковского сельского поселения</w:t>
            </w:r>
            <w:r w:rsidRPr="00F137BB">
              <w:rPr>
                <w:rFonts w:ascii="Times New Roman" w:hAnsi="Times New Roman"/>
                <w:sz w:val="26"/>
                <w:szCs w:val="26"/>
              </w:rPr>
              <w:t xml:space="preserve"> </w:t>
            </w:r>
          </w:p>
        </w:tc>
      </w:tr>
    </w:tbl>
    <w:p w:rsidR="00F137BB" w:rsidRDefault="00F137BB" w:rsidP="00386D8C">
      <w:pPr>
        <w:spacing w:after="0" w:line="240" w:lineRule="auto"/>
        <w:ind w:firstLine="708"/>
        <w:jc w:val="both"/>
        <w:rPr>
          <w:rFonts w:ascii="Times New Roman" w:hAnsi="Times New Roman"/>
          <w:sz w:val="26"/>
          <w:szCs w:val="26"/>
        </w:rPr>
      </w:pPr>
    </w:p>
    <w:p w:rsidR="00F137BB" w:rsidRDefault="00F137BB" w:rsidP="00386D8C">
      <w:pPr>
        <w:spacing w:after="0" w:line="240" w:lineRule="auto"/>
        <w:ind w:firstLine="708"/>
        <w:jc w:val="both"/>
        <w:rPr>
          <w:rFonts w:ascii="Times New Roman" w:hAnsi="Times New Roman"/>
          <w:sz w:val="26"/>
          <w:szCs w:val="26"/>
        </w:rPr>
      </w:pPr>
    </w:p>
    <w:p w:rsidR="00F137BB" w:rsidRDefault="00F137BB" w:rsidP="00F137BB">
      <w:pPr>
        <w:spacing w:after="0" w:line="240" w:lineRule="auto"/>
        <w:ind w:firstLine="708"/>
        <w:jc w:val="center"/>
        <w:rPr>
          <w:rFonts w:ascii="Times New Roman" w:hAnsi="Times New Roman"/>
          <w:b/>
          <w:sz w:val="26"/>
          <w:szCs w:val="26"/>
        </w:rPr>
      </w:pPr>
      <w:r w:rsidRPr="00F137BB">
        <w:rPr>
          <w:rFonts w:ascii="Times New Roman" w:hAnsi="Times New Roman"/>
          <w:b/>
          <w:sz w:val="26"/>
          <w:szCs w:val="26"/>
        </w:rPr>
        <w:t>Методика оценки финансового состояния принципала</w:t>
      </w:r>
    </w:p>
    <w:p w:rsidR="00F137BB" w:rsidRPr="00B709E6" w:rsidRDefault="00F137BB" w:rsidP="00B709E6">
      <w:pPr>
        <w:spacing w:after="0" w:line="240" w:lineRule="auto"/>
        <w:ind w:firstLine="708"/>
        <w:jc w:val="center"/>
        <w:rPr>
          <w:rFonts w:ascii="Times New Roman" w:hAnsi="Times New Roman"/>
          <w:b/>
          <w:sz w:val="26"/>
          <w:szCs w:val="26"/>
        </w:rPr>
      </w:pP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 xml:space="preserve">1.1. Для оценки финансового состояния </w:t>
      </w:r>
      <w:r>
        <w:rPr>
          <w:rFonts w:ascii="Times New Roman" w:hAnsi="Times New Roman" w:cs="Times New Roman"/>
          <w:sz w:val="26"/>
          <w:szCs w:val="26"/>
        </w:rPr>
        <w:t>принципала</w:t>
      </w:r>
      <w:r w:rsidRPr="00B709E6">
        <w:rPr>
          <w:rFonts w:ascii="Times New Roman" w:hAnsi="Times New Roman" w:cs="Times New Roman"/>
          <w:sz w:val="26"/>
          <w:szCs w:val="26"/>
        </w:rPr>
        <w:t>, претендующ</w:t>
      </w:r>
      <w:r>
        <w:rPr>
          <w:rFonts w:ascii="Times New Roman" w:hAnsi="Times New Roman" w:cs="Times New Roman"/>
          <w:sz w:val="26"/>
          <w:szCs w:val="26"/>
        </w:rPr>
        <w:t>его</w:t>
      </w:r>
      <w:r w:rsidRPr="00B709E6">
        <w:rPr>
          <w:rFonts w:ascii="Times New Roman" w:hAnsi="Times New Roman" w:cs="Times New Roman"/>
          <w:sz w:val="26"/>
          <w:szCs w:val="26"/>
        </w:rPr>
        <w:t xml:space="preserve"> на получение муниципальных гарантий </w:t>
      </w:r>
      <w:r w:rsidR="005D6391">
        <w:rPr>
          <w:rFonts w:ascii="Times New Roman" w:hAnsi="Times New Roman" w:cs="Times New Roman"/>
          <w:sz w:val="26"/>
          <w:szCs w:val="26"/>
        </w:rPr>
        <w:t>Широковского сельского поселения</w:t>
      </w:r>
      <w:r w:rsidRPr="00B709E6">
        <w:rPr>
          <w:rFonts w:ascii="Times New Roman" w:hAnsi="Times New Roman" w:cs="Times New Roman"/>
          <w:sz w:val="26"/>
          <w:szCs w:val="26"/>
        </w:rPr>
        <w:t xml:space="preserve"> (далее - заявители), используются базовые финансовые индикаторы:</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 коэффициенты ликвидности;</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 коэффициент соотношения собственных и заемных средств;</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 показатель рентабельности,</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дополнительные показатели:</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 имущественное и финансовое положение;</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 ликвидность и платежеспособность;</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 финансовая устойчивость;</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 xml:space="preserve">- наличие обязательств по ранее предоставленным </w:t>
      </w:r>
      <w:r>
        <w:rPr>
          <w:rFonts w:ascii="Times New Roman" w:hAnsi="Times New Roman" w:cs="Times New Roman"/>
          <w:sz w:val="26"/>
          <w:szCs w:val="26"/>
        </w:rPr>
        <w:t>муниципальным</w:t>
      </w:r>
      <w:r w:rsidRPr="00B709E6">
        <w:rPr>
          <w:rFonts w:ascii="Times New Roman" w:hAnsi="Times New Roman" w:cs="Times New Roman"/>
          <w:sz w:val="26"/>
          <w:szCs w:val="26"/>
        </w:rPr>
        <w:t xml:space="preserve"> гарантиям.</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1.2. Оценка финансового состояния осуществляется на основании форм бухгалтерской отчетности за последний финансовый год и на последнюю отчетную дату:</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 бухгалтерского баланса;</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 отчета о прибылях и убытках;</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 отчета об изменениях капитала;</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 пояснений к бухгалтерскому балансу и отчету о прибылях и убытках.</w:t>
      </w:r>
    </w:p>
    <w:p w:rsidR="00B709E6" w:rsidRPr="00B709E6" w:rsidRDefault="00B709E6" w:rsidP="00B709E6">
      <w:pPr>
        <w:pStyle w:val="ConsPlusNormal"/>
        <w:ind w:firstLine="540"/>
        <w:jc w:val="both"/>
        <w:outlineLvl w:val="0"/>
        <w:rPr>
          <w:rFonts w:ascii="Times New Roman" w:hAnsi="Times New Roman" w:cs="Times New Roman"/>
          <w:sz w:val="26"/>
          <w:szCs w:val="26"/>
        </w:rPr>
      </w:pPr>
    </w:p>
    <w:p w:rsidR="00B709E6" w:rsidRPr="00B709E6" w:rsidRDefault="00B709E6" w:rsidP="00B709E6">
      <w:pPr>
        <w:pStyle w:val="ConsPlusNormal"/>
        <w:jc w:val="center"/>
        <w:outlineLvl w:val="0"/>
        <w:rPr>
          <w:rFonts w:ascii="Times New Roman" w:hAnsi="Times New Roman" w:cs="Times New Roman"/>
          <w:sz w:val="26"/>
          <w:szCs w:val="26"/>
        </w:rPr>
      </w:pPr>
      <w:r w:rsidRPr="00B709E6">
        <w:rPr>
          <w:rFonts w:ascii="Times New Roman" w:hAnsi="Times New Roman" w:cs="Times New Roman"/>
          <w:sz w:val="26"/>
          <w:szCs w:val="26"/>
        </w:rPr>
        <w:t>2. Оценка финансового состояния заявителя с использованием</w:t>
      </w:r>
    </w:p>
    <w:p w:rsidR="00B709E6" w:rsidRPr="00B709E6" w:rsidRDefault="00B709E6" w:rsidP="00B709E6">
      <w:pPr>
        <w:pStyle w:val="ConsPlusNormal"/>
        <w:jc w:val="center"/>
        <w:rPr>
          <w:rFonts w:ascii="Times New Roman" w:hAnsi="Times New Roman" w:cs="Times New Roman"/>
          <w:sz w:val="26"/>
          <w:szCs w:val="26"/>
        </w:rPr>
      </w:pPr>
      <w:r w:rsidRPr="00B709E6">
        <w:rPr>
          <w:rFonts w:ascii="Times New Roman" w:hAnsi="Times New Roman" w:cs="Times New Roman"/>
          <w:sz w:val="26"/>
          <w:szCs w:val="26"/>
        </w:rPr>
        <w:t>базовых финансовых индикаторов</w:t>
      </w:r>
    </w:p>
    <w:p w:rsidR="00B709E6" w:rsidRPr="00B709E6" w:rsidRDefault="00B709E6" w:rsidP="00B709E6">
      <w:pPr>
        <w:pStyle w:val="ConsPlusNormal"/>
        <w:ind w:firstLine="540"/>
        <w:jc w:val="both"/>
        <w:rPr>
          <w:rFonts w:ascii="Times New Roman" w:hAnsi="Times New Roman" w:cs="Times New Roman"/>
          <w:sz w:val="26"/>
          <w:szCs w:val="26"/>
        </w:rPr>
      </w:pP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2.1. Коэффициент ликвидности включает в себя показатели: абсолютной ликвидности, быстрой (промежуточной) ликвидности, текущей (общей) ликвидности.</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 xml:space="preserve">2.1.1. Показатель абсолютной ликвидности </w:t>
      </w:r>
      <w:r w:rsidRPr="00B709E6">
        <w:rPr>
          <w:rFonts w:ascii="Times New Roman" w:hAnsi="Times New Roman" w:cs="Times New Roman"/>
          <w:noProof/>
          <w:position w:val="-16"/>
          <w:sz w:val="26"/>
          <w:szCs w:val="26"/>
        </w:rPr>
        <w:drawing>
          <wp:inline distT="0" distB="0" distL="0" distR="0">
            <wp:extent cx="437515" cy="35750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cstate="print"/>
                    <a:srcRect/>
                    <a:stretch>
                      <a:fillRect/>
                    </a:stretch>
                  </pic:blipFill>
                  <pic:spPr bwMode="auto">
                    <a:xfrm>
                      <a:off x="0" y="0"/>
                      <a:ext cx="437515" cy="357505"/>
                    </a:xfrm>
                    <a:prstGeom prst="rect">
                      <a:avLst/>
                    </a:prstGeom>
                    <a:noFill/>
                    <a:ln w="9525">
                      <a:noFill/>
                      <a:miter lim="800000"/>
                      <a:headEnd/>
                      <a:tailEnd/>
                    </a:ln>
                  </pic:spPr>
                </pic:pic>
              </a:graphicData>
            </a:graphic>
          </wp:inline>
        </w:drawing>
      </w:r>
      <w:r w:rsidRPr="00B709E6">
        <w:rPr>
          <w:rFonts w:ascii="Times New Roman" w:hAnsi="Times New Roman" w:cs="Times New Roman"/>
          <w:sz w:val="26"/>
          <w:szCs w:val="26"/>
        </w:rPr>
        <w:t xml:space="preserve"> определяет часть краткосрочной задолженности, которая может быть покрыта наиболее ликвидными оборотными активами - денежными средствами и краткосрочными финансовыми вложениями. Показатель абсолютной ликвидности рассчитывается по следующей формуле:</w:t>
      </w:r>
    </w:p>
    <w:p w:rsidR="00B709E6" w:rsidRPr="00B709E6" w:rsidRDefault="00B709E6" w:rsidP="00B709E6">
      <w:pPr>
        <w:pStyle w:val="ConsPlusNormal"/>
        <w:ind w:firstLine="540"/>
        <w:jc w:val="both"/>
        <w:rPr>
          <w:rFonts w:ascii="Times New Roman" w:hAnsi="Times New Roman" w:cs="Times New Roman"/>
          <w:sz w:val="26"/>
          <w:szCs w:val="26"/>
        </w:rPr>
      </w:pP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noProof/>
          <w:position w:val="-24"/>
          <w:sz w:val="26"/>
          <w:szCs w:val="26"/>
        </w:rPr>
        <w:drawing>
          <wp:inline distT="0" distB="0" distL="0" distR="0">
            <wp:extent cx="1081405" cy="50863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srcRect/>
                    <a:stretch>
                      <a:fillRect/>
                    </a:stretch>
                  </pic:blipFill>
                  <pic:spPr bwMode="auto">
                    <a:xfrm>
                      <a:off x="0" y="0"/>
                      <a:ext cx="1081405" cy="508635"/>
                    </a:xfrm>
                    <a:prstGeom prst="rect">
                      <a:avLst/>
                    </a:prstGeom>
                    <a:noFill/>
                    <a:ln w="9525">
                      <a:noFill/>
                      <a:miter lim="800000"/>
                      <a:headEnd/>
                      <a:tailEnd/>
                    </a:ln>
                  </pic:spPr>
                </pic:pic>
              </a:graphicData>
            </a:graphic>
          </wp:inline>
        </w:drawing>
      </w:r>
      <w:r w:rsidRPr="00B709E6">
        <w:rPr>
          <w:rFonts w:ascii="Times New Roman" w:hAnsi="Times New Roman" w:cs="Times New Roman"/>
          <w:sz w:val="26"/>
          <w:szCs w:val="26"/>
        </w:rPr>
        <w:t>где:</w:t>
      </w:r>
    </w:p>
    <w:p w:rsidR="00B709E6" w:rsidRPr="00B709E6" w:rsidRDefault="00B709E6" w:rsidP="00B709E6">
      <w:pPr>
        <w:pStyle w:val="ConsPlusNormal"/>
        <w:ind w:firstLine="540"/>
        <w:jc w:val="both"/>
        <w:rPr>
          <w:rFonts w:ascii="Times New Roman" w:hAnsi="Times New Roman" w:cs="Times New Roman"/>
          <w:sz w:val="26"/>
          <w:szCs w:val="26"/>
        </w:rPr>
      </w:pP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noProof/>
          <w:position w:val="-4"/>
          <w:sz w:val="26"/>
          <w:szCs w:val="26"/>
        </w:rPr>
        <w:lastRenderedPageBreak/>
        <w:drawing>
          <wp:inline distT="0" distB="0" distL="0" distR="0">
            <wp:extent cx="262255" cy="246380"/>
            <wp:effectExtent l="19050" t="0" r="444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cstate="print"/>
                    <a:srcRect/>
                    <a:stretch>
                      <a:fillRect/>
                    </a:stretch>
                  </pic:blipFill>
                  <pic:spPr bwMode="auto">
                    <a:xfrm>
                      <a:off x="0" y="0"/>
                      <a:ext cx="262255" cy="246380"/>
                    </a:xfrm>
                    <a:prstGeom prst="rect">
                      <a:avLst/>
                    </a:prstGeom>
                    <a:noFill/>
                    <a:ln w="9525">
                      <a:noFill/>
                      <a:miter lim="800000"/>
                      <a:headEnd/>
                      <a:tailEnd/>
                    </a:ln>
                  </pic:spPr>
                </pic:pic>
              </a:graphicData>
            </a:graphic>
          </wp:inline>
        </w:drawing>
      </w:r>
      <w:r w:rsidRPr="00B709E6">
        <w:rPr>
          <w:rFonts w:ascii="Times New Roman" w:hAnsi="Times New Roman" w:cs="Times New Roman"/>
          <w:sz w:val="26"/>
          <w:szCs w:val="26"/>
        </w:rPr>
        <w:t xml:space="preserve"> - показатель абсолютной ликвидности,</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Д - денежные средства и денежные эквиваленты (код строки 1250 бухгалтерского баланса),</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О - рыночная стоимость государственных ценных бумаг, принадлежащих заявителю, на конец отчетного квартала (в случае отсутствия у заявителя государственных ценных бумаг значение показателя считается равным нулю),</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КО - краткосрочные обязательства, значение которых определяется как разница итога раздела 5 бухгалтерского баланса (код строки 1500 бухгалтерского баланса), доходов будущих периодов (код строки 1530 бухгалтерского баланса) и оценочных обязательств (код строки 1540 бухгалтерского баланса).</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 xml:space="preserve">2.1.2. Показатель быстрой (промежуточной) ликвидности </w:t>
      </w:r>
      <w:r w:rsidRPr="00B709E6">
        <w:rPr>
          <w:rFonts w:ascii="Times New Roman" w:hAnsi="Times New Roman" w:cs="Times New Roman"/>
          <w:noProof/>
          <w:position w:val="-16"/>
          <w:sz w:val="26"/>
          <w:szCs w:val="26"/>
        </w:rPr>
        <w:drawing>
          <wp:inline distT="0" distB="0" distL="0" distR="0">
            <wp:extent cx="461010" cy="35750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cstate="print"/>
                    <a:srcRect/>
                    <a:stretch>
                      <a:fillRect/>
                    </a:stretch>
                  </pic:blipFill>
                  <pic:spPr bwMode="auto">
                    <a:xfrm>
                      <a:off x="0" y="0"/>
                      <a:ext cx="461010" cy="357505"/>
                    </a:xfrm>
                    <a:prstGeom prst="rect">
                      <a:avLst/>
                    </a:prstGeom>
                    <a:noFill/>
                    <a:ln w="9525">
                      <a:noFill/>
                      <a:miter lim="800000"/>
                      <a:headEnd/>
                      <a:tailEnd/>
                    </a:ln>
                  </pic:spPr>
                </pic:pic>
              </a:graphicData>
            </a:graphic>
          </wp:inline>
        </w:drawing>
      </w:r>
      <w:r w:rsidRPr="00B709E6">
        <w:rPr>
          <w:rFonts w:ascii="Times New Roman" w:hAnsi="Times New Roman" w:cs="Times New Roman"/>
          <w:sz w:val="26"/>
          <w:szCs w:val="26"/>
        </w:rPr>
        <w:t xml:space="preserve"> характеризует способность заявителя оперативно высвободить из хозяйственного оборота денежные средства и погасить существующие финансовые обязательства. Показатель быстрой (промежуточной) ликвидности рассчитывается по следующей формуле:</w:t>
      </w:r>
    </w:p>
    <w:p w:rsidR="00B709E6" w:rsidRPr="00B709E6" w:rsidRDefault="00B709E6" w:rsidP="00B709E6">
      <w:pPr>
        <w:pStyle w:val="ConsPlusNormal"/>
        <w:ind w:firstLine="540"/>
        <w:jc w:val="both"/>
        <w:rPr>
          <w:rFonts w:ascii="Times New Roman" w:hAnsi="Times New Roman" w:cs="Times New Roman"/>
          <w:sz w:val="26"/>
          <w:szCs w:val="26"/>
        </w:rPr>
      </w:pP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noProof/>
          <w:position w:val="-24"/>
          <w:sz w:val="26"/>
          <w:szCs w:val="26"/>
        </w:rPr>
        <w:drawing>
          <wp:inline distT="0" distB="0" distL="0" distR="0">
            <wp:extent cx="1670050" cy="50863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cstate="print"/>
                    <a:srcRect/>
                    <a:stretch>
                      <a:fillRect/>
                    </a:stretch>
                  </pic:blipFill>
                  <pic:spPr bwMode="auto">
                    <a:xfrm>
                      <a:off x="0" y="0"/>
                      <a:ext cx="1670050" cy="508635"/>
                    </a:xfrm>
                    <a:prstGeom prst="rect">
                      <a:avLst/>
                    </a:prstGeom>
                    <a:noFill/>
                    <a:ln w="9525">
                      <a:noFill/>
                      <a:miter lim="800000"/>
                      <a:headEnd/>
                      <a:tailEnd/>
                    </a:ln>
                  </pic:spPr>
                </pic:pic>
              </a:graphicData>
            </a:graphic>
          </wp:inline>
        </w:drawing>
      </w:r>
      <w:r w:rsidRPr="00B709E6">
        <w:rPr>
          <w:rFonts w:ascii="Times New Roman" w:hAnsi="Times New Roman" w:cs="Times New Roman"/>
          <w:sz w:val="26"/>
          <w:szCs w:val="26"/>
        </w:rPr>
        <w:t>где:</w:t>
      </w:r>
    </w:p>
    <w:p w:rsidR="00B709E6" w:rsidRPr="00B709E6" w:rsidRDefault="00B709E6" w:rsidP="00B709E6">
      <w:pPr>
        <w:pStyle w:val="ConsPlusNormal"/>
        <w:ind w:firstLine="540"/>
        <w:jc w:val="both"/>
        <w:rPr>
          <w:rFonts w:ascii="Times New Roman" w:hAnsi="Times New Roman" w:cs="Times New Roman"/>
          <w:sz w:val="26"/>
          <w:szCs w:val="26"/>
        </w:rPr>
      </w:pP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noProof/>
          <w:position w:val="-4"/>
          <w:sz w:val="26"/>
          <w:szCs w:val="26"/>
        </w:rPr>
        <w:drawing>
          <wp:inline distT="0" distB="0" distL="0" distR="0">
            <wp:extent cx="286385" cy="246380"/>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cstate="print"/>
                    <a:srcRect/>
                    <a:stretch>
                      <a:fillRect/>
                    </a:stretch>
                  </pic:blipFill>
                  <pic:spPr bwMode="auto">
                    <a:xfrm>
                      <a:off x="0" y="0"/>
                      <a:ext cx="286385" cy="246380"/>
                    </a:xfrm>
                    <a:prstGeom prst="rect">
                      <a:avLst/>
                    </a:prstGeom>
                    <a:noFill/>
                    <a:ln w="9525">
                      <a:noFill/>
                      <a:miter lim="800000"/>
                      <a:headEnd/>
                      <a:tailEnd/>
                    </a:ln>
                  </pic:spPr>
                </pic:pic>
              </a:graphicData>
            </a:graphic>
          </wp:inline>
        </w:drawing>
      </w:r>
      <w:r w:rsidRPr="00B709E6">
        <w:rPr>
          <w:rFonts w:ascii="Times New Roman" w:hAnsi="Times New Roman" w:cs="Times New Roman"/>
          <w:sz w:val="26"/>
          <w:szCs w:val="26"/>
        </w:rPr>
        <w:t xml:space="preserve"> - показатель быстрой (промежуточной) ликвидности,</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ДЗ - дебиторская задолженность (код строки 1230 бухгалтерского баланса),</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КВ - финансовые вложения за исключением денежных эквивалентов (код строки 1240 бухгалтерского баланса),</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Д - денежные средства и денежные эквиваленты (код строки 1250 бухгалтерского баланса),</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КО - краткосрочные обязательства.</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 xml:space="preserve">2.1.3. Показатель текущей (общей) ликвидности </w:t>
      </w:r>
      <w:r w:rsidRPr="00B709E6">
        <w:rPr>
          <w:rFonts w:ascii="Times New Roman" w:hAnsi="Times New Roman" w:cs="Times New Roman"/>
          <w:noProof/>
          <w:position w:val="-16"/>
          <w:sz w:val="26"/>
          <w:szCs w:val="26"/>
        </w:rPr>
        <w:drawing>
          <wp:inline distT="0" distB="0" distL="0" distR="0">
            <wp:extent cx="445135" cy="35750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cstate="print"/>
                    <a:srcRect/>
                    <a:stretch>
                      <a:fillRect/>
                    </a:stretch>
                  </pic:blipFill>
                  <pic:spPr bwMode="auto">
                    <a:xfrm>
                      <a:off x="0" y="0"/>
                      <a:ext cx="445135" cy="357505"/>
                    </a:xfrm>
                    <a:prstGeom prst="rect">
                      <a:avLst/>
                    </a:prstGeom>
                    <a:noFill/>
                    <a:ln w="9525">
                      <a:noFill/>
                      <a:miter lim="800000"/>
                      <a:headEnd/>
                      <a:tailEnd/>
                    </a:ln>
                  </pic:spPr>
                </pic:pic>
              </a:graphicData>
            </a:graphic>
          </wp:inline>
        </w:drawing>
      </w:r>
      <w:r w:rsidRPr="00B709E6">
        <w:rPr>
          <w:rFonts w:ascii="Times New Roman" w:hAnsi="Times New Roman" w:cs="Times New Roman"/>
          <w:sz w:val="26"/>
          <w:szCs w:val="26"/>
        </w:rPr>
        <w:t xml:space="preserve"> определяет, в какой степени оборотные активы заявителя превышают его краткосрочные обязательства. Показатель текущей (общей) ликвидности рассчитывается по следующей формуле:</w:t>
      </w:r>
    </w:p>
    <w:p w:rsidR="00B709E6" w:rsidRPr="00B709E6" w:rsidRDefault="00B709E6" w:rsidP="00B709E6">
      <w:pPr>
        <w:pStyle w:val="ConsPlusNormal"/>
        <w:ind w:firstLine="540"/>
        <w:jc w:val="both"/>
        <w:rPr>
          <w:rFonts w:ascii="Times New Roman" w:hAnsi="Times New Roman" w:cs="Times New Roman"/>
          <w:sz w:val="26"/>
          <w:szCs w:val="26"/>
        </w:rPr>
      </w:pP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noProof/>
          <w:position w:val="-24"/>
          <w:sz w:val="26"/>
          <w:szCs w:val="26"/>
        </w:rPr>
        <w:drawing>
          <wp:inline distT="0" distB="0" distL="0" distR="0">
            <wp:extent cx="1288415" cy="50863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srcRect/>
                    <a:stretch>
                      <a:fillRect/>
                    </a:stretch>
                  </pic:blipFill>
                  <pic:spPr bwMode="auto">
                    <a:xfrm>
                      <a:off x="0" y="0"/>
                      <a:ext cx="1288415" cy="508635"/>
                    </a:xfrm>
                    <a:prstGeom prst="rect">
                      <a:avLst/>
                    </a:prstGeom>
                    <a:noFill/>
                    <a:ln w="9525">
                      <a:noFill/>
                      <a:miter lim="800000"/>
                      <a:headEnd/>
                      <a:tailEnd/>
                    </a:ln>
                  </pic:spPr>
                </pic:pic>
              </a:graphicData>
            </a:graphic>
          </wp:inline>
        </w:drawing>
      </w:r>
      <w:r w:rsidRPr="00B709E6">
        <w:rPr>
          <w:rFonts w:ascii="Times New Roman" w:hAnsi="Times New Roman" w:cs="Times New Roman"/>
          <w:sz w:val="26"/>
          <w:szCs w:val="26"/>
        </w:rPr>
        <w:t>где:</w:t>
      </w:r>
    </w:p>
    <w:p w:rsidR="00B709E6" w:rsidRPr="00B709E6" w:rsidRDefault="00B709E6" w:rsidP="00B709E6">
      <w:pPr>
        <w:pStyle w:val="ConsPlusNormal"/>
        <w:ind w:firstLine="540"/>
        <w:jc w:val="both"/>
        <w:rPr>
          <w:rFonts w:ascii="Times New Roman" w:hAnsi="Times New Roman" w:cs="Times New Roman"/>
          <w:sz w:val="26"/>
          <w:szCs w:val="26"/>
        </w:rPr>
      </w:pP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noProof/>
          <w:position w:val="-4"/>
          <w:sz w:val="26"/>
          <w:szCs w:val="26"/>
        </w:rPr>
        <w:drawing>
          <wp:inline distT="0" distB="0" distL="0" distR="0">
            <wp:extent cx="286385" cy="246380"/>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6" cstate="print"/>
                    <a:srcRect/>
                    <a:stretch>
                      <a:fillRect/>
                    </a:stretch>
                  </pic:blipFill>
                  <pic:spPr bwMode="auto">
                    <a:xfrm>
                      <a:off x="0" y="0"/>
                      <a:ext cx="286385" cy="246380"/>
                    </a:xfrm>
                    <a:prstGeom prst="rect">
                      <a:avLst/>
                    </a:prstGeom>
                    <a:noFill/>
                    <a:ln w="9525">
                      <a:noFill/>
                      <a:miter lim="800000"/>
                      <a:headEnd/>
                      <a:tailEnd/>
                    </a:ln>
                  </pic:spPr>
                </pic:pic>
              </a:graphicData>
            </a:graphic>
          </wp:inline>
        </w:drawing>
      </w:r>
      <w:r w:rsidRPr="00B709E6">
        <w:rPr>
          <w:rFonts w:ascii="Times New Roman" w:hAnsi="Times New Roman" w:cs="Times New Roman"/>
          <w:sz w:val="26"/>
          <w:szCs w:val="26"/>
        </w:rPr>
        <w:t xml:space="preserve"> - показатель текущей (общей) ликвидности,</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ОА - оборотные активы заявителя (код строки 1200 бухгалтерского баланса),</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НА - неликвидные оборотные активы заявителя, включающие прочие внеоборотные активы (код строки 1170 бухгалтерского баланса) и дебиторскую задолженность (долгосрочная), платежи по которой ожидаются более чем через 12 месяцев после отчетной даты (код строки 1230 бухгалтерского баланса).</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КО - краткосрочные обязательства.</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 xml:space="preserve">2.2. Коэффициент соотношения собственных и заемных средств </w:t>
      </w:r>
      <w:r w:rsidRPr="00B709E6">
        <w:rPr>
          <w:rFonts w:ascii="Times New Roman" w:hAnsi="Times New Roman" w:cs="Times New Roman"/>
          <w:noProof/>
          <w:position w:val="-16"/>
          <w:sz w:val="26"/>
          <w:szCs w:val="26"/>
        </w:rPr>
        <w:drawing>
          <wp:inline distT="0" distB="0" distL="0" distR="0">
            <wp:extent cx="461010" cy="35750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7" cstate="print"/>
                    <a:srcRect/>
                    <a:stretch>
                      <a:fillRect/>
                    </a:stretch>
                  </pic:blipFill>
                  <pic:spPr bwMode="auto">
                    <a:xfrm>
                      <a:off x="0" y="0"/>
                      <a:ext cx="461010" cy="357505"/>
                    </a:xfrm>
                    <a:prstGeom prst="rect">
                      <a:avLst/>
                    </a:prstGeom>
                    <a:noFill/>
                    <a:ln w="9525">
                      <a:noFill/>
                      <a:miter lim="800000"/>
                      <a:headEnd/>
                      <a:tailEnd/>
                    </a:ln>
                  </pic:spPr>
                </pic:pic>
              </a:graphicData>
            </a:graphic>
          </wp:inline>
        </w:drawing>
      </w:r>
      <w:r w:rsidRPr="00B709E6">
        <w:rPr>
          <w:rFonts w:ascii="Times New Roman" w:hAnsi="Times New Roman" w:cs="Times New Roman"/>
          <w:sz w:val="26"/>
          <w:szCs w:val="26"/>
        </w:rPr>
        <w:t xml:space="preserve"> характеризует финансовую устойчивость заявителя. Коэффициент соотношения </w:t>
      </w:r>
      <w:r w:rsidRPr="00B709E6">
        <w:rPr>
          <w:rFonts w:ascii="Times New Roman" w:hAnsi="Times New Roman" w:cs="Times New Roman"/>
          <w:sz w:val="26"/>
          <w:szCs w:val="26"/>
        </w:rPr>
        <w:lastRenderedPageBreak/>
        <w:t>собственных и заемных средств рассчитывается по следующей формуле:</w:t>
      </w:r>
    </w:p>
    <w:p w:rsidR="00B709E6" w:rsidRPr="00B709E6" w:rsidRDefault="00B709E6" w:rsidP="00B709E6">
      <w:pPr>
        <w:pStyle w:val="ConsPlusNormal"/>
        <w:ind w:firstLine="540"/>
        <w:jc w:val="both"/>
        <w:rPr>
          <w:rFonts w:ascii="Times New Roman" w:hAnsi="Times New Roman" w:cs="Times New Roman"/>
          <w:sz w:val="26"/>
          <w:szCs w:val="26"/>
        </w:rPr>
      </w:pP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noProof/>
          <w:position w:val="-24"/>
          <w:sz w:val="26"/>
          <w:szCs w:val="26"/>
        </w:rPr>
        <w:drawing>
          <wp:inline distT="0" distB="0" distL="0" distR="0">
            <wp:extent cx="890270" cy="50863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8" cstate="print"/>
                    <a:srcRect/>
                    <a:stretch>
                      <a:fillRect/>
                    </a:stretch>
                  </pic:blipFill>
                  <pic:spPr bwMode="auto">
                    <a:xfrm>
                      <a:off x="0" y="0"/>
                      <a:ext cx="890270" cy="508635"/>
                    </a:xfrm>
                    <a:prstGeom prst="rect">
                      <a:avLst/>
                    </a:prstGeom>
                    <a:noFill/>
                    <a:ln w="9525">
                      <a:noFill/>
                      <a:miter lim="800000"/>
                      <a:headEnd/>
                      <a:tailEnd/>
                    </a:ln>
                  </pic:spPr>
                </pic:pic>
              </a:graphicData>
            </a:graphic>
          </wp:inline>
        </w:drawing>
      </w:r>
      <w:r w:rsidRPr="00B709E6">
        <w:rPr>
          <w:rFonts w:ascii="Times New Roman" w:hAnsi="Times New Roman" w:cs="Times New Roman"/>
          <w:sz w:val="26"/>
          <w:szCs w:val="26"/>
        </w:rPr>
        <w:t>где:</w:t>
      </w:r>
    </w:p>
    <w:p w:rsidR="00B709E6" w:rsidRPr="00B709E6" w:rsidRDefault="00B709E6" w:rsidP="00B709E6">
      <w:pPr>
        <w:pStyle w:val="ConsPlusNormal"/>
        <w:ind w:firstLine="540"/>
        <w:jc w:val="both"/>
        <w:rPr>
          <w:rFonts w:ascii="Times New Roman" w:hAnsi="Times New Roman" w:cs="Times New Roman"/>
          <w:sz w:val="26"/>
          <w:szCs w:val="26"/>
        </w:rPr>
      </w:pP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noProof/>
          <w:position w:val="-4"/>
          <w:sz w:val="26"/>
          <w:szCs w:val="26"/>
        </w:rPr>
        <w:drawing>
          <wp:inline distT="0" distB="0" distL="0" distR="0">
            <wp:extent cx="286385" cy="246380"/>
            <wp:effectExtent l="1905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9" cstate="print"/>
                    <a:srcRect/>
                    <a:stretch>
                      <a:fillRect/>
                    </a:stretch>
                  </pic:blipFill>
                  <pic:spPr bwMode="auto">
                    <a:xfrm>
                      <a:off x="0" y="0"/>
                      <a:ext cx="286385" cy="246380"/>
                    </a:xfrm>
                    <a:prstGeom prst="rect">
                      <a:avLst/>
                    </a:prstGeom>
                    <a:noFill/>
                    <a:ln w="9525">
                      <a:noFill/>
                      <a:miter lim="800000"/>
                      <a:headEnd/>
                      <a:tailEnd/>
                    </a:ln>
                  </pic:spPr>
                </pic:pic>
              </a:graphicData>
            </a:graphic>
          </wp:inline>
        </w:drawing>
      </w:r>
      <w:r w:rsidRPr="00B709E6">
        <w:rPr>
          <w:rFonts w:ascii="Times New Roman" w:hAnsi="Times New Roman" w:cs="Times New Roman"/>
          <w:sz w:val="26"/>
          <w:szCs w:val="26"/>
        </w:rPr>
        <w:t xml:space="preserve"> - коэффициент соотношения собственных и заемных средств,</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СК - собственный капитал заявителя и резервы (код строки 1300 бухгалтерского баланса),</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ЗК - заемный капитал, который определяется как сумма краткосрочных и долгосрочных обязательств (коды строк 1400, 1500 бухгалтерского баланса) без учета доходов будущих периодов (код строки 1530 бухгалтерского баланса) и оценочные обязательства (код строки 1540 бухгалтерского баланса).</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 xml:space="preserve">2.3. Показатель рентабельности </w:t>
      </w:r>
      <w:r w:rsidRPr="00B709E6">
        <w:rPr>
          <w:rFonts w:ascii="Times New Roman" w:hAnsi="Times New Roman" w:cs="Times New Roman"/>
          <w:noProof/>
          <w:position w:val="-16"/>
          <w:sz w:val="26"/>
          <w:szCs w:val="26"/>
        </w:rPr>
        <w:drawing>
          <wp:inline distT="0" distB="0" distL="0" distR="0">
            <wp:extent cx="445135" cy="35750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0" cstate="print"/>
                    <a:srcRect/>
                    <a:stretch>
                      <a:fillRect/>
                    </a:stretch>
                  </pic:blipFill>
                  <pic:spPr bwMode="auto">
                    <a:xfrm>
                      <a:off x="0" y="0"/>
                      <a:ext cx="445135" cy="357505"/>
                    </a:xfrm>
                    <a:prstGeom prst="rect">
                      <a:avLst/>
                    </a:prstGeom>
                    <a:noFill/>
                    <a:ln w="9525">
                      <a:noFill/>
                      <a:miter lim="800000"/>
                      <a:headEnd/>
                      <a:tailEnd/>
                    </a:ln>
                  </pic:spPr>
                </pic:pic>
              </a:graphicData>
            </a:graphic>
          </wp:inline>
        </w:drawing>
      </w:r>
      <w:r w:rsidRPr="00B709E6">
        <w:rPr>
          <w:rFonts w:ascii="Times New Roman" w:hAnsi="Times New Roman" w:cs="Times New Roman"/>
          <w:sz w:val="26"/>
          <w:szCs w:val="26"/>
        </w:rPr>
        <w:t>.</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2.3.1. Для заявителя, оказывающего услуги в оптовой и розничной торговле, показатель рентабельности рассчитывается по следующей формуле:</w:t>
      </w:r>
    </w:p>
    <w:p w:rsidR="00B709E6" w:rsidRPr="00B709E6" w:rsidRDefault="00B709E6" w:rsidP="00B709E6">
      <w:pPr>
        <w:pStyle w:val="ConsPlusNormal"/>
        <w:ind w:firstLine="540"/>
        <w:jc w:val="both"/>
        <w:rPr>
          <w:rFonts w:ascii="Times New Roman" w:hAnsi="Times New Roman" w:cs="Times New Roman"/>
          <w:sz w:val="26"/>
          <w:szCs w:val="26"/>
        </w:rPr>
      </w:pP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noProof/>
          <w:position w:val="-24"/>
          <w:sz w:val="26"/>
          <w:szCs w:val="26"/>
        </w:rPr>
        <w:drawing>
          <wp:inline distT="0" distB="0" distL="0" distR="0">
            <wp:extent cx="890270" cy="50863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1" cstate="print"/>
                    <a:srcRect/>
                    <a:stretch>
                      <a:fillRect/>
                    </a:stretch>
                  </pic:blipFill>
                  <pic:spPr bwMode="auto">
                    <a:xfrm>
                      <a:off x="0" y="0"/>
                      <a:ext cx="890270" cy="508635"/>
                    </a:xfrm>
                    <a:prstGeom prst="rect">
                      <a:avLst/>
                    </a:prstGeom>
                    <a:noFill/>
                    <a:ln w="9525">
                      <a:noFill/>
                      <a:miter lim="800000"/>
                      <a:headEnd/>
                      <a:tailEnd/>
                    </a:ln>
                  </pic:spPr>
                </pic:pic>
              </a:graphicData>
            </a:graphic>
          </wp:inline>
        </w:drawing>
      </w:r>
      <w:r w:rsidRPr="00B709E6">
        <w:rPr>
          <w:rFonts w:ascii="Times New Roman" w:hAnsi="Times New Roman" w:cs="Times New Roman"/>
          <w:sz w:val="26"/>
          <w:szCs w:val="26"/>
        </w:rPr>
        <w:t>где:</w:t>
      </w:r>
    </w:p>
    <w:p w:rsidR="00B709E6" w:rsidRPr="00B709E6" w:rsidRDefault="00B709E6" w:rsidP="00B709E6">
      <w:pPr>
        <w:pStyle w:val="ConsPlusNormal"/>
        <w:ind w:firstLine="540"/>
        <w:jc w:val="both"/>
        <w:rPr>
          <w:rFonts w:ascii="Times New Roman" w:hAnsi="Times New Roman" w:cs="Times New Roman"/>
          <w:sz w:val="26"/>
          <w:szCs w:val="26"/>
        </w:rPr>
      </w:pP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noProof/>
          <w:position w:val="-4"/>
          <w:sz w:val="26"/>
          <w:szCs w:val="26"/>
        </w:rPr>
        <w:drawing>
          <wp:inline distT="0" distB="0" distL="0" distR="0">
            <wp:extent cx="286385" cy="246380"/>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2" cstate="print"/>
                    <a:srcRect/>
                    <a:stretch>
                      <a:fillRect/>
                    </a:stretch>
                  </pic:blipFill>
                  <pic:spPr bwMode="auto">
                    <a:xfrm>
                      <a:off x="0" y="0"/>
                      <a:ext cx="286385" cy="246380"/>
                    </a:xfrm>
                    <a:prstGeom prst="rect">
                      <a:avLst/>
                    </a:prstGeom>
                    <a:noFill/>
                    <a:ln w="9525">
                      <a:noFill/>
                      <a:miter lim="800000"/>
                      <a:headEnd/>
                      <a:tailEnd/>
                    </a:ln>
                  </pic:spPr>
                </pic:pic>
              </a:graphicData>
            </a:graphic>
          </wp:inline>
        </w:drawing>
      </w:r>
      <w:r w:rsidRPr="00B709E6">
        <w:rPr>
          <w:rFonts w:ascii="Times New Roman" w:hAnsi="Times New Roman" w:cs="Times New Roman"/>
          <w:sz w:val="26"/>
          <w:szCs w:val="26"/>
        </w:rPr>
        <w:t xml:space="preserve"> - показатель рентабельности,</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ПР - прибыль от реализации продукции (код строки 2200 отчета о прибылях и убытках),</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ВП - валовая прибыль (код строки 2100 отчета о прибылях и убытках).</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2.3.2. Для заявителя, осуществляющего другие виды экономической деятельности, показатель рентабельности рассчитывается по следующей формуле:</w:t>
      </w:r>
    </w:p>
    <w:p w:rsidR="00B709E6" w:rsidRPr="00B709E6" w:rsidRDefault="00B709E6" w:rsidP="00B709E6">
      <w:pPr>
        <w:pStyle w:val="ConsPlusNormal"/>
        <w:ind w:firstLine="540"/>
        <w:jc w:val="both"/>
        <w:rPr>
          <w:rFonts w:ascii="Times New Roman" w:hAnsi="Times New Roman" w:cs="Times New Roman"/>
          <w:sz w:val="26"/>
          <w:szCs w:val="26"/>
        </w:rPr>
      </w:pP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noProof/>
          <w:position w:val="-24"/>
          <w:sz w:val="26"/>
          <w:szCs w:val="26"/>
        </w:rPr>
        <w:drawing>
          <wp:inline distT="0" distB="0" distL="0" distR="0">
            <wp:extent cx="882650" cy="50863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3" cstate="print"/>
                    <a:srcRect/>
                    <a:stretch>
                      <a:fillRect/>
                    </a:stretch>
                  </pic:blipFill>
                  <pic:spPr bwMode="auto">
                    <a:xfrm>
                      <a:off x="0" y="0"/>
                      <a:ext cx="882650" cy="508635"/>
                    </a:xfrm>
                    <a:prstGeom prst="rect">
                      <a:avLst/>
                    </a:prstGeom>
                    <a:noFill/>
                    <a:ln w="9525">
                      <a:noFill/>
                      <a:miter lim="800000"/>
                      <a:headEnd/>
                      <a:tailEnd/>
                    </a:ln>
                  </pic:spPr>
                </pic:pic>
              </a:graphicData>
            </a:graphic>
          </wp:inline>
        </w:drawing>
      </w:r>
      <w:r w:rsidRPr="00B709E6">
        <w:rPr>
          <w:rFonts w:ascii="Times New Roman" w:hAnsi="Times New Roman" w:cs="Times New Roman"/>
          <w:sz w:val="26"/>
          <w:szCs w:val="26"/>
        </w:rPr>
        <w:t>где:</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noProof/>
          <w:position w:val="-4"/>
          <w:sz w:val="26"/>
          <w:szCs w:val="26"/>
        </w:rPr>
        <w:drawing>
          <wp:inline distT="0" distB="0" distL="0" distR="0">
            <wp:extent cx="286385" cy="246380"/>
            <wp:effectExtent l="1905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4" cstate="print"/>
                    <a:srcRect/>
                    <a:stretch>
                      <a:fillRect/>
                    </a:stretch>
                  </pic:blipFill>
                  <pic:spPr bwMode="auto">
                    <a:xfrm>
                      <a:off x="0" y="0"/>
                      <a:ext cx="286385" cy="246380"/>
                    </a:xfrm>
                    <a:prstGeom prst="rect">
                      <a:avLst/>
                    </a:prstGeom>
                    <a:noFill/>
                    <a:ln w="9525">
                      <a:noFill/>
                      <a:miter lim="800000"/>
                      <a:headEnd/>
                      <a:tailEnd/>
                    </a:ln>
                  </pic:spPr>
                </pic:pic>
              </a:graphicData>
            </a:graphic>
          </wp:inline>
        </w:drawing>
      </w:r>
      <w:r w:rsidRPr="00B709E6">
        <w:rPr>
          <w:rFonts w:ascii="Times New Roman" w:hAnsi="Times New Roman" w:cs="Times New Roman"/>
          <w:sz w:val="26"/>
          <w:szCs w:val="26"/>
        </w:rPr>
        <w:t xml:space="preserve"> - показатель рентабельности,</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ПР - прибыль от реализации продукции (код строки 2200 отчета о прибылях и убытках),</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В - выручка от реализации товаров, работ, услуг без учета косвенных налогов и сборов (код строки 2110 отчета о прибылях и убытках).</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 xml:space="preserve">2.4. Для каждого из базовых финансовых индикаторов устанавливаются пороговые значения показателей по категориям </w:t>
      </w:r>
      <w:hyperlink w:anchor="Par80" w:history="1">
        <w:r w:rsidRPr="00B709E6">
          <w:rPr>
            <w:rFonts w:ascii="Times New Roman" w:hAnsi="Times New Roman" w:cs="Times New Roman"/>
            <w:sz w:val="26"/>
            <w:szCs w:val="26"/>
          </w:rPr>
          <w:t>(таблица 1)</w:t>
        </w:r>
      </w:hyperlink>
      <w:r w:rsidRPr="00B709E6">
        <w:rPr>
          <w:rFonts w:ascii="Times New Roman" w:hAnsi="Times New Roman" w:cs="Times New Roman"/>
          <w:sz w:val="26"/>
          <w:szCs w:val="26"/>
        </w:rPr>
        <w:t>.</w:t>
      </w:r>
    </w:p>
    <w:p w:rsidR="00B709E6" w:rsidRPr="00B709E6" w:rsidRDefault="00B709E6" w:rsidP="00B709E6">
      <w:pPr>
        <w:pStyle w:val="ConsPlusNormal"/>
        <w:jc w:val="right"/>
        <w:outlineLvl w:val="1"/>
        <w:rPr>
          <w:rFonts w:ascii="Times New Roman" w:hAnsi="Times New Roman" w:cs="Times New Roman"/>
          <w:sz w:val="26"/>
          <w:szCs w:val="26"/>
        </w:rPr>
      </w:pPr>
      <w:bookmarkStart w:id="1" w:name="Par80"/>
      <w:bookmarkEnd w:id="1"/>
      <w:r w:rsidRPr="00B709E6">
        <w:rPr>
          <w:rFonts w:ascii="Times New Roman" w:hAnsi="Times New Roman" w:cs="Times New Roman"/>
          <w:sz w:val="26"/>
          <w:szCs w:val="26"/>
        </w:rPr>
        <w:t>Таблица 1</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59"/>
        <w:gridCol w:w="1361"/>
        <w:gridCol w:w="1757"/>
        <w:gridCol w:w="1361"/>
      </w:tblGrid>
      <w:tr w:rsidR="00B709E6" w:rsidRPr="00B709E6" w:rsidTr="0096716D">
        <w:tc>
          <w:tcPr>
            <w:tcW w:w="5159" w:type="dxa"/>
            <w:tcBorders>
              <w:top w:val="single" w:sz="4" w:space="0" w:color="auto"/>
              <w:left w:val="single" w:sz="4" w:space="0" w:color="auto"/>
              <w:bottom w:val="single" w:sz="4" w:space="0" w:color="auto"/>
              <w:right w:val="single" w:sz="4" w:space="0" w:color="auto"/>
            </w:tcBorders>
          </w:tcPr>
          <w:p w:rsidR="00B709E6" w:rsidRPr="00B709E6" w:rsidRDefault="00B709E6" w:rsidP="0096716D">
            <w:pPr>
              <w:pStyle w:val="ConsPlusNormal"/>
              <w:ind w:firstLine="0"/>
              <w:jc w:val="center"/>
              <w:rPr>
                <w:rFonts w:ascii="Times New Roman" w:hAnsi="Times New Roman" w:cs="Times New Roman"/>
                <w:sz w:val="26"/>
                <w:szCs w:val="26"/>
              </w:rPr>
            </w:pPr>
            <w:r w:rsidRPr="00B709E6">
              <w:rPr>
                <w:rFonts w:ascii="Times New Roman" w:hAnsi="Times New Roman" w:cs="Times New Roman"/>
                <w:sz w:val="26"/>
                <w:szCs w:val="26"/>
              </w:rPr>
              <w:t>Коэффициенты</w:t>
            </w:r>
          </w:p>
        </w:tc>
        <w:tc>
          <w:tcPr>
            <w:tcW w:w="1361" w:type="dxa"/>
            <w:tcBorders>
              <w:top w:val="single" w:sz="4" w:space="0" w:color="auto"/>
              <w:left w:val="single" w:sz="4" w:space="0" w:color="auto"/>
              <w:bottom w:val="single" w:sz="4" w:space="0" w:color="auto"/>
              <w:right w:val="single" w:sz="4" w:space="0" w:color="auto"/>
            </w:tcBorders>
            <w:vAlign w:val="center"/>
          </w:tcPr>
          <w:p w:rsidR="00B709E6" w:rsidRPr="00B709E6" w:rsidRDefault="00B709E6" w:rsidP="0096716D">
            <w:pPr>
              <w:pStyle w:val="ConsPlusNormal"/>
              <w:ind w:firstLine="0"/>
              <w:jc w:val="center"/>
              <w:rPr>
                <w:rFonts w:ascii="Times New Roman" w:hAnsi="Times New Roman" w:cs="Times New Roman"/>
                <w:sz w:val="26"/>
                <w:szCs w:val="26"/>
              </w:rPr>
            </w:pPr>
            <w:r w:rsidRPr="00B709E6">
              <w:rPr>
                <w:rFonts w:ascii="Times New Roman" w:hAnsi="Times New Roman" w:cs="Times New Roman"/>
                <w:sz w:val="26"/>
                <w:szCs w:val="26"/>
              </w:rPr>
              <w:t xml:space="preserve">1 категория </w:t>
            </w:r>
            <w:hyperlink w:anchor="Par115" w:history="1">
              <w:r w:rsidRPr="00B709E6">
                <w:rPr>
                  <w:rFonts w:ascii="Times New Roman" w:hAnsi="Times New Roman" w:cs="Times New Roman"/>
                  <w:sz w:val="26"/>
                  <w:szCs w:val="26"/>
                </w:rPr>
                <w:t>&lt;*&gt;</w:t>
              </w:r>
            </w:hyperlink>
          </w:p>
        </w:tc>
        <w:tc>
          <w:tcPr>
            <w:tcW w:w="1757" w:type="dxa"/>
            <w:tcBorders>
              <w:top w:val="single" w:sz="4" w:space="0" w:color="auto"/>
              <w:left w:val="single" w:sz="4" w:space="0" w:color="auto"/>
              <w:bottom w:val="single" w:sz="4" w:space="0" w:color="auto"/>
              <w:right w:val="single" w:sz="4" w:space="0" w:color="auto"/>
            </w:tcBorders>
            <w:vAlign w:val="center"/>
          </w:tcPr>
          <w:p w:rsidR="00B709E6" w:rsidRPr="00B709E6" w:rsidRDefault="00B709E6" w:rsidP="0096716D">
            <w:pPr>
              <w:pStyle w:val="ConsPlusNormal"/>
              <w:ind w:firstLine="0"/>
              <w:jc w:val="center"/>
              <w:rPr>
                <w:rFonts w:ascii="Times New Roman" w:hAnsi="Times New Roman" w:cs="Times New Roman"/>
                <w:sz w:val="26"/>
                <w:szCs w:val="26"/>
              </w:rPr>
            </w:pPr>
            <w:r w:rsidRPr="00B709E6">
              <w:rPr>
                <w:rFonts w:ascii="Times New Roman" w:hAnsi="Times New Roman" w:cs="Times New Roman"/>
                <w:sz w:val="26"/>
                <w:szCs w:val="26"/>
              </w:rPr>
              <w:t xml:space="preserve">2 категория </w:t>
            </w:r>
            <w:hyperlink w:anchor="Par116" w:history="1">
              <w:r w:rsidRPr="00B709E6">
                <w:rPr>
                  <w:rFonts w:ascii="Times New Roman" w:hAnsi="Times New Roman" w:cs="Times New Roman"/>
                  <w:sz w:val="26"/>
                  <w:szCs w:val="26"/>
                </w:rPr>
                <w:t>&lt;**&gt;</w:t>
              </w:r>
            </w:hyperlink>
          </w:p>
        </w:tc>
        <w:tc>
          <w:tcPr>
            <w:tcW w:w="1361" w:type="dxa"/>
            <w:tcBorders>
              <w:top w:val="single" w:sz="4" w:space="0" w:color="auto"/>
              <w:left w:val="single" w:sz="4" w:space="0" w:color="auto"/>
              <w:bottom w:val="single" w:sz="4" w:space="0" w:color="auto"/>
              <w:right w:val="single" w:sz="4" w:space="0" w:color="auto"/>
            </w:tcBorders>
            <w:vAlign w:val="center"/>
          </w:tcPr>
          <w:p w:rsidR="00B709E6" w:rsidRPr="00B709E6" w:rsidRDefault="00B709E6" w:rsidP="0096716D">
            <w:pPr>
              <w:pStyle w:val="ConsPlusNormal"/>
              <w:ind w:firstLine="25"/>
              <w:jc w:val="center"/>
              <w:rPr>
                <w:rFonts w:ascii="Times New Roman" w:hAnsi="Times New Roman" w:cs="Times New Roman"/>
                <w:sz w:val="26"/>
                <w:szCs w:val="26"/>
              </w:rPr>
            </w:pPr>
            <w:r w:rsidRPr="00B709E6">
              <w:rPr>
                <w:rFonts w:ascii="Times New Roman" w:hAnsi="Times New Roman" w:cs="Times New Roman"/>
                <w:sz w:val="26"/>
                <w:szCs w:val="26"/>
              </w:rPr>
              <w:t xml:space="preserve">3 категория </w:t>
            </w:r>
            <w:hyperlink w:anchor="Par117" w:history="1">
              <w:r w:rsidRPr="00B709E6">
                <w:rPr>
                  <w:rFonts w:ascii="Times New Roman" w:hAnsi="Times New Roman" w:cs="Times New Roman"/>
                  <w:sz w:val="26"/>
                  <w:szCs w:val="26"/>
                </w:rPr>
                <w:t>&lt;***&gt;</w:t>
              </w:r>
            </w:hyperlink>
          </w:p>
        </w:tc>
      </w:tr>
      <w:tr w:rsidR="00B709E6" w:rsidRPr="00B709E6" w:rsidTr="00E07AFB">
        <w:tc>
          <w:tcPr>
            <w:tcW w:w="5159" w:type="dxa"/>
            <w:tcBorders>
              <w:top w:val="single" w:sz="4" w:space="0" w:color="auto"/>
              <w:left w:val="single" w:sz="4" w:space="0" w:color="auto"/>
              <w:bottom w:val="single" w:sz="4" w:space="0" w:color="auto"/>
              <w:right w:val="single" w:sz="4" w:space="0" w:color="auto"/>
            </w:tcBorders>
          </w:tcPr>
          <w:p w:rsidR="00B709E6" w:rsidRPr="00B709E6" w:rsidRDefault="00B709E6" w:rsidP="0096716D">
            <w:pPr>
              <w:pStyle w:val="ConsPlusNormal"/>
              <w:ind w:firstLine="0"/>
              <w:rPr>
                <w:rFonts w:ascii="Times New Roman" w:hAnsi="Times New Roman" w:cs="Times New Roman"/>
                <w:sz w:val="26"/>
                <w:szCs w:val="26"/>
              </w:rPr>
            </w:pPr>
            <w:r w:rsidRPr="00B709E6">
              <w:rPr>
                <w:rFonts w:ascii="Times New Roman" w:hAnsi="Times New Roman" w:cs="Times New Roman"/>
                <w:sz w:val="26"/>
                <w:szCs w:val="26"/>
              </w:rPr>
              <w:t>1. Коэффициент абсолютной ликвидности </w:t>
            </w:r>
            <w:r w:rsidRPr="00B709E6">
              <w:rPr>
                <w:rFonts w:ascii="Times New Roman" w:hAnsi="Times New Roman" w:cs="Times New Roman"/>
                <w:noProof/>
                <w:position w:val="-16"/>
                <w:sz w:val="26"/>
                <w:szCs w:val="26"/>
              </w:rPr>
              <w:drawing>
                <wp:inline distT="0" distB="0" distL="0" distR="0">
                  <wp:extent cx="437515" cy="35750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cstate="print"/>
                          <a:srcRect/>
                          <a:stretch>
                            <a:fillRect/>
                          </a:stretch>
                        </pic:blipFill>
                        <pic:spPr bwMode="auto">
                          <a:xfrm>
                            <a:off x="0" y="0"/>
                            <a:ext cx="437515" cy="357505"/>
                          </a:xfrm>
                          <a:prstGeom prst="rect">
                            <a:avLst/>
                          </a:prstGeom>
                          <a:noFill/>
                          <a:ln w="9525">
                            <a:noFill/>
                            <a:miter lim="800000"/>
                            <a:headEnd/>
                            <a:tailEnd/>
                          </a:ln>
                        </pic:spPr>
                      </pic:pic>
                    </a:graphicData>
                  </a:graphic>
                </wp:inline>
              </w:drawing>
            </w:r>
          </w:p>
        </w:tc>
        <w:tc>
          <w:tcPr>
            <w:tcW w:w="1361" w:type="dxa"/>
            <w:tcBorders>
              <w:top w:val="single" w:sz="4" w:space="0" w:color="auto"/>
              <w:left w:val="single" w:sz="4" w:space="0" w:color="auto"/>
              <w:bottom w:val="single" w:sz="4" w:space="0" w:color="auto"/>
              <w:right w:val="single" w:sz="4" w:space="0" w:color="auto"/>
            </w:tcBorders>
          </w:tcPr>
          <w:p w:rsidR="00B709E6" w:rsidRPr="00B709E6" w:rsidRDefault="00B709E6" w:rsidP="0096716D">
            <w:pPr>
              <w:pStyle w:val="ConsPlusNormal"/>
              <w:ind w:firstLine="0"/>
              <w:jc w:val="both"/>
              <w:rPr>
                <w:rFonts w:ascii="Times New Roman" w:hAnsi="Times New Roman" w:cs="Times New Roman"/>
                <w:sz w:val="26"/>
                <w:szCs w:val="26"/>
              </w:rPr>
            </w:pPr>
            <w:r w:rsidRPr="00B709E6">
              <w:rPr>
                <w:rFonts w:ascii="Times New Roman" w:hAnsi="Times New Roman" w:cs="Times New Roman"/>
                <w:sz w:val="26"/>
                <w:szCs w:val="26"/>
              </w:rPr>
              <w:t>более 0,2</w:t>
            </w:r>
          </w:p>
        </w:tc>
        <w:tc>
          <w:tcPr>
            <w:tcW w:w="1757" w:type="dxa"/>
            <w:tcBorders>
              <w:top w:val="single" w:sz="4" w:space="0" w:color="auto"/>
              <w:left w:val="single" w:sz="4" w:space="0" w:color="auto"/>
              <w:bottom w:val="single" w:sz="4" w:space="0" w:color="auto"/>
              <w:right w:val="single" w:sz="4" w:space="0" w:color="auto"/>
            </w:tcBorders>
          </w:tcPr>
          <w:p w:rsidR="00B709E6" w:rsidRPr="00B709E6" w:rsidRDefault="00B709E6" w:rsidP="0096716D">
            <w:pPr>
              <w:pStyle w:val="ConsPlusNormal"/>
              <w:ind w:firstLine="0"/>
              <w:jc w:val="center"/>
              <w:rPr>
                <w:rFonts w:ascii="Times New Roman" w:hAnsi="Times New Roman" w:cs="Times New Roman"/>
                <w:sz w:val="26"/>
                <w:szCs w:val="26"/>
              </w:rPr>
            </w:pPr>
            <w:r w:rsidRPr="00B709E6">
              <w:rPr>
                <w:rFonts w:ascii="Times New Roman" w:hAnsi="Times New Roman" w:cs="Times New Roman"/>
                <w:sz w:val="26"/>
                <w:szCs w:val="26"/>
              </w:rPr>
              <w:t>0,1 - 0,2</w:t>
            </w:r>
          </w:p>
        </w:tc>
        <w:tc>
          <w:tcPr>
            <w:tcW w:w="1361" w:type="dxa"/>
            <w:tcBorders>
              <w:top w:val="single" w:sz="4" w:space="0" w:color="auto"/>
              <w:left w:val="single" w:sz="4" w:space="0" w:color="auto"/>
              <w:bottom w:val="single" w:sz="4" w:space="0" w:color="auto"/>
              <w:right w:val="single" w:sz="4" w:space="0" w:color="auto"/>
            </w:tcBorders>
          </w:tcPr>
          <w:p w:rsidR="00B709E6" w:rsidRPr="00B709E6" w:rsidRDefault="00B709E6" w:rsidP="0096716D">
            <w:pPr>
              <w:pStyle w:val="ConsPlusNormal"/>
              <w:ind w:firstLine="25"/>
              <w:jc w:val="both"/>
              <w:rPr>
                <w:rFonts w:ascii="Times New Roman" w:hAnsi="Times New Roman" w:cs="Times New Roman"/>
                <w:sz w:val="26"/>
                <w:szCs w:val="26"/>
              </w:rPr>
            </w:pPr>
            <w:r w:rsidRPr="00B709E6">
              <w:rPr>
                <w:rFonts w:ascii="Times New Roman" w:hAnsi="Times New Roman" w:cs="Times New Roman"/>
                <w:sz w:val="26"/>
                <w:szCs w:val="26"/>
              </w:rPr>
              <w:t>менее 0,1</w:t>
            </w:r>
          </w:p>
        </w:tc>
      </w:tr>
      <w:tr w:rsidR="00B709E6" w:rsidRPr="00B709E6" w:rsidTr="00E07AFB">
        <w:tc>
          <w:tcPr>
            <w:tcW w:w="5159" w:type="dxa"/>
            <w:tcBorders>
              <w:top w:val="single" w:sz="4" w:space="0" w:color="auto"/>
              <w:left w:val="single" w:sz="4" w:space="0" w:color="auto"/>
              <w:bottom w:val="single" w:sz="4" w:space="0" w:color="auto"/>
              <w:right w:val="single" w:sz="4" w:space="0" w:color="auto"/>
            </w:tcBorders>
          </w:tcPr>
          <w:p w:rsidR="00B709E6" w:rsidRPr="00B709E6" w:rsidRDefault="00B709E6" w:rsidP="0096716D">
            <w:pPr>
              <w:pStyle w:val="ConsPlusNormal"/>
              <w:ind w:firstLine="0"/>
              <w:rPr>
                <w:rFonts w:ascii="Times New Roman" w:hAnsi="Times New Roman" w:cs="Times New Roman"/>
                <w:sz w:val="26"/>
                <w:szCs w:val="26"/>
              </w:rPr>
            </w:pPr>
            <w:r w:rsidRPr="00B709E6">
              <w:rPr>
                <w:rFonts w:ascii="Times New Roman" w:hAnsi="Times New Roman" w:cs="Times New Roman"/>
                <w:sz w:val="26"/>
                <w:szCs w:val="26"/>
              </w:rPr>
              <w:lastRenderedPageBreak/>
              <w:t>2. Коэффициент быстрой (промежуточной) ликвидности </w:t>
            </w:r>
            <w:r w:rsidRPr="00B709E6">
              <w:rPr>
                <w:rFonts w:ascii="Times New Roman" w:hAnsi="Times New Roman" w:cs="Times New Roman"/>
                <w:noProof/>
                <w:position w:val="-16"/>
                <w:sz w:val="26"/>
                <w:szCs w:val="26"/>
              </w:rPr>
              <w:drawing>
                <wp:inline distT="0" distB="0" distL="0" distR="0">
                  <wp:extent cx="461010" cy="35750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5" cstate="print"/>
                          <a:srcRect/>
                          <a:stretch>
                            <a:fillRect/>
                          </a:stretch>
                        </pic:blipFill>
                        <pic:spPr bwMode="auto">
                          <a:xfrm>
                            <a:off x="0" y="0"/>
                            <a:ext cx="461010" cy="357505"/>
                          </a:xfrm>
                          <a:prstGeom prst="rect">
                            <a:avLst/>
                          </a:prstGeom>
                          <a:noFill/>
                          <a:ln w="9525">
                            <a:noFill/>
                            <a:miter lim="800000"/>
                            <a:headEnd/>
                            <a:tailEnd/>
                          </a:ln>
                        </pic:spPr>
                      </pic:pic>
                    </a:graphicData>
                  </a:graphic>
                </wp:inline>
              </w:drawing>
            </w:r>
          </w:p>
        </w:tc>
        <w:tc>
          <w:tcPr>
            <w:tcW w:w="1361" w:type="dxa"/>
            <w:tcBorders>
              <w:top w:val="single" w:sz="4" w:space="0" w:color="auto"/>
              <w:left w:val="single" w:sz="4" w:space="0" w:color="auto"/>
              <w:bottom w:val="single" w:sz="4" w:space="0" w:color="auto"/>
              <w:right w:val="single" w:sz="4" w:space="0" w:color="auto"/>
            </w:tcBorders>
          </w:tcPr>
          <w:p w:rsidR="00B709E6" w:rsidRPr="00B709E6" w:rsidRDefault="00B709E6" w:rsidP="0096716D">
            <w:pPr>
              <w:pStyle w:val="ConsPlusNormal"/>
              <w:ind w:firstLine="0"/>
              <w:jc w:val="both"/>
              <w:rPr>
                <w:rFonts w:ascii="Times New Roman" w:hAnsi="Times New Roman" w:cs="Times New Roman"/>
                <w:sz w:val="26"/>
                <w:szCs w:val="26"/>
              </w:rPr>
            </w:pPr>
            <w:r w:rsidRPr="00B709E6">
              <w:rPr>
                <w:rFonts w:ascii="Times New Roman" w:hAnsi="Times New Roman" w:cs="Times New Roman"/>
                <w:sz w:val="26"/>
                <w:szCs w:val="26"/>
              </w:rPr>
              <w:t>более 0,8</w:t>
            </w:r>
          </w:p>
        </w:tc>
        <w:tc>
          <w:tcPr>
            <w:tcW w:w="1757" w:type="dxa"/>
            <w:tcBorders>
              <w:top w:val="single" w:sz="4" w:space="0" w:color="auto"/>
              <w:left w:val="single" w:sz="4" w:space="0" w:color="auto"/>
              <w:bottom w:val="single" w:sz="4" w:space="0" w:color="auto"/>
              <w:right w:val="single" w:sz="4" w:space="0" w:color="auto"/>
            </w:tcBorders>
          </w:tcPr>
          <w:p w:rsidR="00B709E6" w:rsidRPr="00B709E6" w:rsidRDefault="00B709E6" w:rsidP="0096716D">
            <w:pPr>
              <w:pStyle w:val="ConsPlusNormal"/>
              <w:ind w:firstLine="0"/>
              <w:jc w:val="center"/>
              <w:rPr>
                <w:rFonts w:ascii="Times New Roman" w:hAnsi="Times New Roman" w:cs="Times New Roman"/>
                <w:sz w:val="26"/>
                <w:szCs w:val="26"/>
              </w:rPr>
            </w:pPr>
            <w:r w:rsidRPr="00B709E6">
              <w:rPr>
                <w:rFonts w:ascii="Times New Roman" w:hAnsi="Times New Roman" w:cs="Times New Roman"/>
                <w:sz w:val="26"/>
                <w:szCs w:val="26"/>
              </w:rPr>
              <w:t>0,5 - 0,8</w:t>
            </w:r>
          </w:p>
        </w:tc>
        <w:tc>
          <w:tcPr>
            <w:tcW w:w="1361" w:type="dxa"/>
            <w:tcBorders>
              <w:top w:val="single" w:sz="4" w:space="0" w:color="auto"/>
              <w:left w:val="single" w:sz="4" w:space="0" w:color="auto"/>
              <w:bottom w:val="single" w:sz="4" w:space="0" w:color="auto"/>
              <w:right w:val="single" w:sz="4" w:space="0" w:color="auto"/>
            </w:tcBorders>
          </w:tcPr>
          <w:p w:rsidR="00B709E6" w:rsidRPr="00B709E6" w:rsidRDefault="00B709E6" w:rsidP="0096716D">
            <w:pPr>
              <w:pStyle w:val="ConsPlusNormal"/>
              <w:ind w:firstLine="25"/>
              <w:jc w:val="both"/>
              <w:rPr>
                <w:rFonts w:ascii="Times New Roman" w:hAnsi="Times New Roman" w:cs="Times New Roman"/>
                <w:sz w:val="26"/>
                <w:szCs w:val="26"/>
              </w:rPr>
            </w:pPr>
            <w:r w:rsidRPr="00B709E6">
              <w:rPr>
                <w:rFonts w:ascii="Times New Roman" w:hAnsi="Times New Roman" w:cs="Times New Roman"/>
                <w:sz w:val="26"/>
                <w:szCs w:val="26"/>
              </w:rPr>
              <w:t>менее 0,5</w:t>
            </w:r>
          </w:p>
        </w:tc>
      </w:tr>
      <w:tr w:rsidR="00B709E6" w:rsidRPr="00B709E6" w:rsidTr="00E07AFB">
        <w:tc>
          <w:tcPr>
            <w:tcW w:w="5159" w:type="dxa"/>
            <w:tcBorders>
              <w:top w:val="single" w:sz="4" w:space="0" w:color="auto"/>
              <w:left w:val="single" w:sz="4" w:space="0" w:color="auto"/>
              <w:bottom w:val="single" w:sz="4" w:space="0" w:color="auto"/>
              <w:right w:val="single" w:sz="4" w:space="0" w:color="auto"/>
            </w:tcBorders>
          </w:tcPr>
          <w:p w:rsidR="00B709E6" w:rsidRPr="00B709E6" w:rsidRDefault="00B709E6" w:rsidP="0096716D">
            <w:pPr>
              <w:pStyle w:val="ConsPlusNormal"/>
              <w:ind w:firstLine="0"/>
              <w:rPr>
                <w:rFonts w:ascii="Times New Roman" w:hAnsi="Times New Roman" w:cs="Times New Roman"/>
                <w:sz w:val="26"/>
                <w:szCs w:val="26"/>
              </w:rPr>
            </w:pPr>
            <w:r w:rsidRPr="00B709E6">
              <w:rPr>
                <w:rFonts w:ascii="Times New Roman" w:hAnsi="Times New Roman" w:cs="Times New Roman"/>
                <w:sz w:val="26"/>
                <w:szCs w:val="26"/>
              </w:rPr>
              <w:t>3. Коэффициент текущей (общей) ликвидности </w:t>
            </w:r>
            <w:r w:rsidRPr="00B709E6">
              <w:rPr>
                <w:rFonts w:ascii="Times New Roman" w:hAnsi="Times New Roman" w:cs="Times New Roman"/>
                <w:noProof/>
                <w:position w:val="-16"/>
                <w:sz w:val="26"/>
                <w:szCs w:val="26"/>
              </w:rPr>
              <w:drawing>
                <wp:inline distT="0" distB="0" distL="0" distR="0">
                  <wp:extent cx="445135" cy="35750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4" cstate="print"/>
                          <a:srcRect/>
                          <a:stretch>
                            <a:fillRect/>
                          </a:stretch>
                        </pic:blipFill>
                        <pic:spPr bwMode="auto">
                          <a:xfrm>
                            <a:off x="0" y="0"/>
                            <a:ext cx="445135" cy="357505"/>
                          </a:xfrm>
                          <a:prstGeom prst="rect">
                            <a:avLst/>
                          </a:prstGeom>
                          <a:noFill/>
                          <a:ln w="9525">
                            <a:noFill/>
                            <a:miter lim="800000"/>
                            <a:headEnd/>
                            <a:tailEnd/>
                          </a:ln>
                        </pic:spPr>
                      </pic:pic>
                    </a:graphicData>
                  </a:graphic>
                </wp:inline>
              </w:drawing>
            </w:r>
          </w:p>
        </w:tc>
        <w:tc>
          <w:tcPr>
            <w:tcW w:w="1361" w:type="dxa"/>
            <w:tcBorders>
              <w:top w:val="single" w:sz="4" w:space="0" w:color="auto"/>
              <w:left w:val="single" w:sz="4" w:space="0" w:color="auto"/>
              <w:bottom w:val="single" w:sz="4" w:space="0" w:color="auto"/>
              <w:right w:val="single" w:sz="4" w:space="0" w:color="auto"/>
            </w:tcBorders>
          </w:tcPr>
          <w:p w:rsidR="00B709E6" w:rsidRPr="00B709E6" w:rsidRDefault="00B709E6" w:rsidP="0096716D">
            <w:pPr>
              <w:pStyle w:val="ConsPlusNormal"/>
              <w:ind w:firstLine="0"/>
              <w:jc w:val="both"/>
              <w:rPr>
                <w:rFonts w:ascii="Times New Roman" w:hAnsi="Times New Roman" w:cs="Times New Roman"/>
                <w:sz w:val="26"/>
                <w:szCs w:val="26"/>
              </w:rPr>
            </w:pPr>
            <w:r w:rsidRPr="00B709E6">
              <w:rPr>
                <w:rFonts w:ascii="Times New Roman" w:hAnsi="Times New Roman" w:cs="Times New Roman"/>
                <w:sz w:val="26"/>
                <w:szCs w:val="26"/>
              </w:rPr>
              <w:t>более 2,0</w:t>
            </w:r>
          </w:p>
        </w:tc>
        <w:tc>
          <w:tcPr>
            <w:tcW w:w="1757" w:type="dxa"/>
            <w:tcBorders>
              <w:top w:val="single" w:sz="4" w:space="0" w:color="auto"/>
              <w:left w:val="single" w:sz="4" w:space="0" w:color="auto"/>
              <w:bottom w:val="single" w:sz="4" w:space="0" w:color="auto"/>
              <w:right w:val="single" w:sz="4" w:space="0" w:color="auto"/>
            </w:tcBorders>
          </w:tcPr>
          <w:p w:rsidR="00B709E6" w:rsidRPr="00B709E6" w:rsidRDefault="00B709E6" w:rsidP="0096716D">
            <w:pPr>
              <w:pStyle w:val="ConsPlusNormal"/>
              <w:ind w:firstLine="0"/>
              <w:jc w:val="center"/>
              <w:rPr>
                <w:rFonts w:ascii="Times New Roman" w:hAnsi="Times New Roman" w:cs="Times New Roman"/>
                <w:sz w:val="26"/>
                <w:szCs w:val="26"/>
              </w:rPr>
            </w:pPr>
            <w:r w:rsidRPr="00B709E6">
              <w:rPr>
                <w:rFonts w:ascii="Times New Roman" w:hAnsi="Times New Roman" w:cs="Times New Roman"/>
                <w:sz w:val="26"/>
                <w:szCs w:val="26"/>
              </w:rPr>
              <w:t>1,0 - 2,0</w:t>
            </w:r>
          </w:p>
        </w:tc>
        <w:tc>
          <w:tcPr>
            <w:tcW w:w="1361" w:type="dxa"/>
            <w:tcBorders>
              <w:top w:val="single" w:sz="4" w:space="0" w:color="auto"/>
              <w:left w:val="single" w:sz="4" w:space="0" w:color="auto"/>
              <w:bottom w:val="single" w:sz="4" w:space="0" w:color="auto"/>
              <w:right w:val="single" w:sz="4" w:space="0" w:color="auto"/>
            </w:tcBorders>
          </w:tcPr>
          <w:p w:rsidR="00B709E6" w:rsidRPr="00B709E6" w:rsidRDefault="00B709E6" w:rsidP="0096716D">
            <w:pPr>
              <w:pStyle w:val="ConsPlusNormal"/>
              <w:ind w:firstLine="25"/>
              <w:jc w:val="both"/>
              <w:rPr>
                <w:rFonts w:ascii="Times New Roman" w:hAnsi="Times New Roman" w:cs="Times New Roman"/>
                <w:sz w:val="26"/>
                <w:szCs w:val="26"/>
              </w:rPr>
            </w:pPr>
            <w:r w:rsidRPr="00B709E6">
              <w:rPr>
                <w:rFonts w:ascii="Times New Roman" w:hAnsi="Times New Roman" w:cs="Times New Roman"/>
                <w:sz w:val="26"/>
                <w:szCs w:val="26"/>
              </w:rPr>
              <w:t>менее 1,0</w:t>
            </w:r>
          </w:p>
        </w:tc>
      </w:tr>
      <w:tr w:rsidR="00B709E6" w:rsidRPr="00B709E6" w:rsidTr="00E07AFB">
        <w:tc>
          <w:tcPr>
            <w:tcW w:w="5159" w:type="dxa"/>
            <w:tcBorders>
              <w:top w:val="single" w:sz="4" w:space="0" w:color="auto"/>
              <w:left w:val="single" w:sz="4" w:space="0" w:color="auto"/>
              <w:right w:val="single" w:sz="4" w:space="0" w:color="auto"/>
            </w:tcBorders>
          </w:tcPr>
          <w:p w:rsidR="00B709E6" w:rsidRPr="00B709E6" w:rsidRDefault="00B709E6" w:rsidP="0096716D">
            <w:pPr>
              <w:pStyle w:val="ConsPlusNormal"/>
              <w:ind w:firstLine="0"/>
              <w:rPr>
                <w:rFonts w:ascii="Times New Roman" w:hAnsi="Times New Roman" w:cs="Times New Roman"/>
                <w:sz w:val="26"/>
                <w:szCs w:val="26"/>
              </w:rPr>
            </w:pPr>
            <w:r w:rsidRPr="00B709E6">
              <w:rPr>
                <w:rFonts w:ascii="Times New Roman" w:hAnsi="Times New Roman" w:cs="Times New Roman"/>
                <w:sz w:val="26"/>
                <w:szCs w:val="26"/>
              </w:rPr>
              <w:t xml:space="preserve">4. Коэффициент соотношения собственных и заемных средств </w:t>
            </w:r>
            <w:r w:rsidRPr="00B709E6">
              <w:rPr>
                <w:rFonts w:ascii="Times New Roman" w:hAnsi="Times New Roman" w:cs="Times New Roman"/>
                <w:noProof/>
                <w:position w:val="-16"/>
                <w:sz w:val="26"/>
                <w:szCs w:val="26"/>
              </w:rPr>
              <w:drawing>
                <wp:inline distT="0" distB="0" distL="0" distR="0">
                  <wp:extent cx="461010" cy="35750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7" cstate="print"/>
                          <a:srcRect/>
                          <a:stretch>
                            <a:fillRect/>
                          </a:stretch>
                        </pic:blipFill>
                        <pic:spPr bwMode="auto">
                          <a:xfrm>
                            <a:off x="0" y="0"/>
                            <a:ext cx="461010" cy="357505"/>
                          </a:xfrm>
                          <a:prstGeom prst="rect">
                            <a:avLst/>
                          </a:prstGeom>
                          <a:noFill/>
                          <a:ln w="9525">
                            <a:noFill/>
                            <a:miter lim="800000"/>
                            <a:headEnd/>
                            <a:tailEnd/>
                          </a:ln>
                        </pic:spPr>
                      </pic:pic>
                    </a:graphicData>
                  </a:graphic>
                </wp:inline>
              </w:drawing>
            </w:r>
            <w:r w:rsidRPr="00B709E6">
              <w:rPr>
                <w:rFonts w:ascii="Times New Roman" w:hAnsi="Times New Roman" w:cs="Times New Roman"/>
                <w:sz w:val="26"/>
                <w:szCs w:val="26"/>
              </w:rPr>
              <w:t>:</w:t>
            </w:r>
          </w:p>
        </w:tc>
        <w:tc>
          <w:tcPr>
            <w:tcW w:w="1361" w:type="dxa"/>
            <w:tcBorders>
              <w:top w:val="single" w:sz="4" w:space="0" w:color="auto"/>
              <w:left w:val="single" w:sz="4" w:space="0" w:color="auto"/>
              <w:right w:val="single" w:sz="4" w:space="0" w:color="auto"/>
            </w:tcBorders>
          </w:tcPr>
          <w:p w:rsidR="00B709E6" w:rsidRPr="00B709E6" w:rsidRDefault="00B709E6" w:rsidP="0096716D">
            <w:pPr>
              <w:pStyle w:val="ConsPlusNormal"/>
              <w:ind w:firstLine="0"/>
              <w:jc w:val="both"/>
              <w:rPr>
                <w:rFonts w:ascii="Times New Roman" w:hAnsi="Times New Roman" w:cs="Times New Roman"/>
                <w:sz w:val="26"/>
                <w:szCs w:val="26"/>
              </w:rPr>
            </w:pPr>
          </w:p>
        </w:tc>
        <w:tc>
          <w:tcPr>
            <w:tcW w:w="1757" w:type="dxa"/>
            <w:tcBorders>
              <w:top w:val="single" w:sz="4" w:space="0" w:color="auto"/>
              <w:left w:val="single" w:sz="4" w:space="0" w:color="auto"/>
              <w:right w:val="single" w:sz="4" w:space="0" w:color="auto"/>
            </w:tcBorders>
          </w:tcPr>
          <w:p w:rsidR="00B709E6" w:rsidRPr="00B709E6" w:rsidRDefault="00B709E6" w:rsidP="0096716D">
            <w:pPr>
              <w:pStyle w:val="ConsPlusNormal"/>
              <w:ind w:firstLine="0"/>
              <w:jc w:val="center"/>
              <w:rPr>
                <w:rFonts w:ascii="Times New Roman" w:hAnsi="Times New Roman" w:cs="Times New Roman"/>
                <w:sz w:val="26"/>
                <w:szCs w:val="26"/>
              </w:rPr>
            </w:pPr>
          </w:p>
        </w:tc>
        <w:tc>
          <w:tcPr>
            <w:tcW w:w="1361" w:type="dxa"/>
            <w:tcBorders>
              <w:top w:val="single" w:sz="4" w:space="0" w:color="auto"/>
              <w:left w:val="single" w:sz="4" w:space="0" w:color="auto"/>
              <w:right w:val="single" w:sz="4" w:space="0" w:color="auto"/>
            </w:tcBorders>
          </w:tcPr>
          <w:p w:rsidR="00B709E6" w:rsidRPr="00B709E6" w:rsidRDefault="00B709E6" w:rsidP="0096716D">
            <w:pPr>
              <w:pStyle w:val="ConsPlusNormal"/>
              <w:ind w:firstLine="25"/>
              <w:jc w:val="both"/>
              <w:rPr>
                <w:rFonts w:ascii="Times New Roman" w:hAnsi="Times New Roman" w:cs="Times New Roman"/>
                <w:sz w:val="26"/>
                <w:szCs w:val="26"/>
              </w:rPr>
            </w:pPr>
          </w:p>
        </w:tc>
      </w:tr>
      <w:tr w:rsidR="00B709E6" w:rsidRPr="00B709E6" w:rsidTr="00E07AFB">
        <w:tc>
          <w:tcPr>
            <w:tcW w:w="5159" w:type="dxa"/>
            <w:tcBorders>
              <w:left w:val="single" w:sz="4" w:space="0" w:color="auto"/>
              <w:right w:val="single" w:sz="4" w:space="0" w:color="auto"/>
            </w:tcBorders>
          </w:tcPr>
          <w:p w:rsidR="00B709E6" w:rsidRPr="00B709E6" w:rsidRDefault="00B709E6" w:rsidP="0096716D">
            <w:pPr>
              <w:pStyle w:val="ConsPlusNormal"/>
              <w:ind w:firstLine="0"/>
              <w:rPr>
                <w:rFonts w:ascii="Times New Roman" w:hAnsi="Times New Roman" w:cs="Times New Roman"/>
                <w:sz w:val="26"/>
                <w:szCs w:val="26"/>
              </w:rPr>
            </w:pPr>
            <w:r w:rsidRPr="00B709E6">
              <w:rPr>
                <w:rFonts w:ascii="Times New Roman" w:hAnsi="Times New Roman" w:cs="Times New Roman"/>
                <w:sz w:val="26"/>
                <w:szCs w:val="26"/>
              </w:rPr>
              <w:t>- услуги в оптовой и розничной торговле</w:t>
            </w:r>
          </w:p>
        </w:tc>
        <w:tc>
          <w:tcPr>
            <w:tcW w:w="1361" w:type="dxa"/>
            <w:tcBorders>
              <w:left w:val="single" w:sz="4" w:space="0" w:color="auto"/>
              <w:right w:val="single" w:sz="4" w:space="0" w:color="auto"/>
            </w:tcBorders>
          </w:tcPr>
          <w:p w:rsidR="00B709E6" w:rsidRPr="00B709E6" w:rsidRDefault="00B709E6" w:rsidP="0096716D">
            <w:pPr>
              <w:pStyle w:val="ConsPlusNormal"/>
              <w:ind w:firstLine="0"/>
              <w:jc w:val="both"/>
              <w:rPr>
                <w:rFonts w:ascii="Times New Roman" w:hAnsi="Times New Roman" w:cs="Times New Roman"/>
                <w:sz w:val="26"/>
                <w:szCs w:val="26"/>
              </w:rPr>
            </w:pPr>
            <w:r w:rsidRPr="00B709E6">
              <w:rPr>
                <w:rFonts w:ascii="Times New Roman" w:hAnsi="Times New Roman" w:cs="Times New Roman"/>
                <w:sz w:val="26"/>
                <w:szCs w:val="26"/>
              </w:rPr>
              <w:t>более 0,6</w:t>
            </w:r>
          </w:p>
        </w:tc>
        <w:tc>
          <w:tcPr>
            <w:tcW w:w="1757" w:type="dxa"/>
            <w:tcBorders>
              <w:left w:val="single" w:sz="4" w:space="0" w:color="auto"/>
              <w:right w:val="single" w:sz="4" w:space="0" w:color="auto"/>
            </w:tcBorders>
          </w:tcPr>
          <w:p w:rsidR="00B709E6" w:rsidRPr="00B709E6" w:rsidRDefault="00B709E6" w:rsidP="0096716D">
            <w:pPr>
              <w:pStyle w:val="ConsPlusNormal"/>
              <w:ind w:firstLine="0"/>
              <w:jc w:val="center"/>
              <w:rPr>
                <w:rFonts w:ascii="Times New Roman" w:hAnsi="Times New Roman" w:cs="Times New Roman"/>
                <w:sz w:val="26"/>
                <w:szCs w:val="26"/>
              </w:rPr>
            </w:pPr>
            <w:r w:rsidRPr="00B709E6">
              <w:rPr>
                <w:rFonts w:ascii="Times New Roman" w:hAnsi="Times New Roman" w:cs="Times New Roman"/>
                <w:sz w:val="26"/>
                <w:szCs w:val="26"/>
              </w:rPr>
              <w:t>0,4 - 0,6</w:t>
            </w:r>
          </w:p>
        </w:tc>
        <w:tc>
          <w:tcPr>
            <w:tcW w:w="1361" w:type="dxa"/>
            <w:tcBorders>
              <w:left w:val="single" w:sz="4" w:space="0" w:color="auto"/>
              <w:right w:val="single" w:sz="4" w:space="0" w:color="auto"/>
            </w:tcBorders>
          </w:tcPr>
          <w:p w:rsidR="00B709E6" w:rsidRPr="00B709E6" w:rsidRDefault="00B709E6" w:rsidP="0096716D">
            <w:pPr>
              <w:pStyle w:val="ConsPlusNormal"/>
              <w:ind w:firstLine="25"/>
              <w:jc w:val="both"/>
              <w:rPr>
                <w:rFonts w:ascii="Times New Roman" w:hAnsi="Times New Roman" w:cs="Times New Roman"/>
                <w:sz w:val="26"/>
                <w:szCs w:val="26"/>
              </w:rPr>
            </w:pPr>
            <w:r w:rsidRPr="00B709E6">
              <w:rPr>
                <w:rFonts w:ascii="Times New Roman" w:hAnsi="Times New Roman" w:cs="Times New Roman"/>
                <w:sz w:val="26"/>
                <w:szCs w:val="26"/>
              </w:rPr>
              <w:t>менее 0,4</w:t>
            </w:r>
          </w:p>
        </w:tc>
      </w:tr>
      <w:tr w:rsidR="00B709E6" w:rsidRPr="00B709E6" w:rsidTr="00E07AFB">
        <w:tc>
          <w:tcPr>
            <w:tcW w:w="5159" w:type="dxa"/>
            <w:tcBorders>
              <w:left w:val="single" w:sz="4" w:space="0" w:color="auto"/>
              <w:bottom w:val="single" w:sz="4" w:space="0" w:color="auto"/>
              <w:right w:val="single" w:sz="4" w:space="0" w:color="auto"/>
            </w:tcBorders>
          </w:tcPr>
          <w:p w:rsidR="00B709E6" w:rsidRPr="00B709E6" w:rsidRDefault="00B709E6" w:rsidP="0096716D">
            <w:pPr>
              <w:pStyle w:val="ConsPlusNormal"/>
              <w:ind w:firstLine="0"/>
              <w:rPr>
                <w:rFonts w:ascii="Times New Roman" w:hAnsi="Times New Roman" w:cs="Times New Roman"/>
                <w:sz w:val="26"/>
                <w:szCs w:val="26"/>
              </w:rPr>
            </w:pPr>
            <w:r w:rsidRPr="00B709E6">
              <w:rPr>
                <w:rFonts w:ascii="Times New Roman" w:hAnsi="Times New Roman" w:cs="Times New Roman"/>
                <w:sz w:val="26"/>
                <w:szCs w:val="26"/>
              </w:rPr>
              <w:t>- другие виды экономической деятельности</w:t>
            </w:r>
          </w:p>
        </w:tc>
        <w:tc>
          <w:tcPr>
            <w:tcW w:w="1361" w:type="dxa"/>
            <w:tcBorders>
              <w:left w:val="single" w:sz="4" w:space="0" w:color="auto"/>
              <w:bottom w:val="single" w:sz="4" w:space="0" w:color="auto"/>
              <w:right w:val="single" w:sz="4" w:space="0" w:color="auto"/>
            </w:tcBorders>
          </w:tcPr>
          <w:p w:rsidR="00B709E6" w:rsidRPr="00B709E6" w:rsidRDefault="00B709E6" w:rsidP="0096716D">
            <w:pPr>
              <w:pStyle w:val="ConsPlusNormal"/>
              <w:ind w:firstLine="0"/>
              <w:jc w:val="both"/>
              <w:rPr>
                <w:rFonts w:ascii="Times New Roman" w:hAnsi="Times New Roman" w:cs="Times New Roman"/>
                <w:sz w:val="26"/>
                <w:szCs w:val="26"/>
              </w:rPr>
            </w:pPr>
            <w:r w:rsidRPr="00B709E6">
              <w:rPr>
                <w:rFonts w:ascii="Times New Roman" w:hAnsi="Times New Roman" w:cs="Times New Roman"/>
                <w:sz w:val="26"/>
                <w:szCs w:val="26"/>
              </w:rPr>
              <w:t>более 1,0</w:t>
            </w:r>
          </w:p>
        </w:tc>
        <w:tc>
          <w:tcPr>
            <w:tcW w:w="1757" w:type="dxa"/>
            <w:tcBorders>
              <w:left w:val="single" w:sz="4" w:space="0" w:color="auto"/>
              <w:bottom w:val="single" w:sz="4" w:space="0" w:color="auto"/>
              <w:right w:val="single" w:sz="4" w:space="0" w:color="auto"/>
            </w:tcBorders>
          </w:tcPr>
          <w:p w:rsidR="00B709E6" w:rsidRPr="00B709E6" w:rsidRDefault="00B709E6" w:rsidP="0096716D">
            <w:pPr>
              <w:pStyle w:val="ConsPlusNormal"/>
              <w:ind w:firstLine="0"/>
              <w:jc w:val="center"/>
              <w:rPr>
                <w:rFonts w:ascii="Times New Roman" w:hAnsi="Times New Roman" w:cs="Times New Roman"/>
                <w:sz w:val="26"/>
                <w:szCs w:val="26"/>
              </w:rPr>
            </w:pPr>
            <w:r w:rsidRPr="00B709E6">
              <w:rPr>
                <w:rFonts w:ascii="Times New Roman" w:hAnsi="Times New Roman" w:cs="Times New Roman"/>
                <w:sz w:val="26"/>
                <w:szCs w:val="26"/>
              </w:rPr>
              <w:t>0,7 - 1,0</w:t>
            </w:r>
          </w:p>
        </w:tc>
        <w:tc>
          <w:tcPr>
            <w:tcW w:w="1361" w:type="dxa"/>
            <w:tcBorders>
              <w:left w:val="single" w:sz="4" w:space="0" w:color="auto"/>
              <w:bottom w:val="single" w:sz="4" w:space="0" w:color="auto"/>
              <w:right w:val="single" w:sz="4" w:space="0" w:color="auto"/>
            </w:tcBorders>
          </w:tcPr>
          <w:p w:rsidR="00B709E6" w:rsidRPr="00B709E6" w:rsidRDefault="00B709E6" w:rsidP="0096716D">
            <w:pPr>
              <w:pStyle w:val="ConsPlusNormal"/>
              <w:ind w:firstLine="25"/>
              <w:jc w:val="both"/>
              <w:rPr>
                <w:rFonts w:ascii="Times New Roman" w:hAnsi="Times New Roman" w:cs="Times New Roman"/>
                <w:sz w:val="26"/>
                <w:szCs w:val="26"/>
              </w:rPr>
            </w:pPr>
            <w:r w:rsidRPr="00B709E6">
              <w:rPr>
                <w:rFonts w:ascii="Times New Roman" w:hAnsi="Times New Roman" w:cs="Times New Roman"/>
                <w:sz w:val="26"/>
                <w:szCs w:val="26"/>
              </w:rPr>
              <w:t>менее 0,7</w:t>
            </w:r>
          </w:p>
        </w:tc>
      </w:tr>
      <w:tr w:rsidR="00B709E6" w:rsidRPr="00B709E6" w:rsidTr="00E07AFB">
        <w:tc>
          <w:tcPr>
            <w:tcW w:w="5159" w:type="dxa"/>
            <w:tcBorders>
              <w:top w:val="single" w:sz="4" w:space="0" w:color="auto"/>
              <w:left w:val="single" w:sz="4" w:space="0" w:color="auto"/>
              <w:bottom w:val="single" w:sz="4" w:space="0" w:color="auto"/>
              <w:right w:val="single" w:sz="4" w:space="0" w:color="auto"/>
            </w:tcBorders>
          </w:tcPr>
          <w:p w:rsidR="00B709E6" w:rsidRPr="00B709E6" w:rsidRDefault="00B709E6" w:rsidP="0096716D">
            <w:pPr>
              <w:pStyle w:val="ConsPlusNormal"/>
              <w:ind w:firstLine="0"/>
              <w:rPr>
                <w:rFonts w:ascii="Times New Roman" w:hAnsi="Times New Roman" w:cs="Times New Roman"/>
                <w:sz w:val="26"/>
                <w:szCs w:val="26"/>
              </w:rPr>
            </w:pPr>
            <w:r w:rsidRPr="00B709E6">
              <w:rPr>
                <w:rFonts w:ascii="Times New Roman" w:hAnsi="Times New Roman" w:cs="Times New Roman"/>
                <w:sz w:val="26"/>
                <w:szCs w:val="26"/>
              </w:rPr>
              <w:t>5. Показатель рентабельности </w:t>
            </w:r>
            <w:r w:rsidRPr="00B709E6">
              <w:rPr>
                <w:rFonts w:ascii="Times New Roman" w:hAnsi="Times New Roman" w:cs="Times New Roman"/>
                <w:noProof/>
                <w:position w:val="-16"/>
                <w:sz w:val="26"/>
                <w:szCs w:val="26"/>
              </w:rPr>
              <w:drawing>
                <wp:inline distT="0" distB="0" distL="0" distR="0">
                  <wp:extent cx="445135" cy="35750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0" cstate="print"/>
                          <a:srcRect/>
                          <a:stretch>
                            <a:fillRect/>
                          </a:stretch>
                        </pic:blipFill>
                        <pic:spPr bwMode="auto">
                          <a:xfrm>
                            <a:off x="0" y="0"/>
                            <a:ext cx="445135" cy="357505"/>
                          </a:xfrm>
                          <a:prstGeom prst="rect">
                            <a:avLst/>
                          </a:prstGeom>
                          <a:noFill/>
                          <a:ln w="9525">
                            <a:noFill/>
                            <a:miter lim="800000"/>
                            <a:headEnd/>
                            <a:tailEnd/>
                          </a:ln>
                        </pic:spPr>
                      </pic:pic>
                    </a:graphicData>
                  </a:graphic>
                </wp:inline>
              </w:drawing>
            </w:r>
          </w:p>
        </w:tc>
        <w:tc>
          <w:tcPr>
            <w:tcW w:w="1361" w:type="dxa"/>
            <w:tcBorders>
              <w:top w:val="single" w:sz="4" w:space="0" w:color="auto"/>
              <w:left w:val="single" w:sz="4" w:space="0" w:color="auto"/>
              <w:bottom w:val="single" w:sz="4" w:space="0" w:color="auto"/>
              <w:right w:val="single" w:sz="4" w:space="0" w:color="auto"/>
            </w:tcBorders>
          </w:tcPr>
          <w:p w:rsidR="00B709E6" w:rsidRPr="00B709E6" w:rsidRDefault="00B709E6" w:rsidP="0096716D">
            <w:pPr>
              <w:pStyle w:val="ConsPlusNormal"/>
              <w:ind w:firstLine="0"/>
              <w:jc w:val="both"/>
              <w:rPr>
                <w:rFonts w:ascii="Times New Roman" w:hAnsi="Times New Roman" w:cs="Times New Roman"/>
                <w:sz w:val="26"/>
                <w:szCs w:val="26"/>
              </w:rPr>
            </w:pPr>
            <w:r w:rsidRPr="00B709E6">
              <w:rPr>
                <w:rFonts w:ascii="Times New Roman" w:hAnsi="Times New Roman" w:cs="Times New Roman"/>
                <w:sz w:val="26"/>
                <w:szCs w:val="26"/>
              </w:rPr>
              <w:t>более 0,15</w:t>
            </w:r>
          </w:p>
        </w:tc>
        <w:tc>
          <w:tcPr>
            <w:tcW w:w="1757" w:type="dxa"/>
            <w:tcBorders>
              <w:top w:val="single" w:sz="4" w:space="0" w:color="auto"/>
              <w:left w:val="single" w:sz="4" w:space="0" w:color="auto"/>
              <w:bottom w:val="single" w:sz="4" w:space="0" w:color="auto"/>
              <w:right w:val="single" w:sz="4" w:space="0" w:color="auto"/>
            </w:tcBorders>
          </w:tcPr>
          <w:p w:rsidR="00B709E6" w:rsidRPr="00B709E6" w:rsidRDefault="00B709E6" w:rsidP="0096716D">
            <w:pPr>
              <w:pStyle w:val="ConsPlusNormal"/>
              <w:ind w:firstLine="0"/>
              <w:jc w:val="center"/>
              <w:rPr>
                <w:rFonts w:ascii="Times New Roman" w:hAnsi="Times New Roman" w:cs="Times New Roman"/>
                <w:sz w:val="26"/>
                <w:szCs w:val="26"/>
              </w:rPr>
            </w:pPr>
            <w:r w:rsidRPr="00B709E6">
              <w:rPr>
                <w:rFonts w:ascii="Times New Roman" w:hAnsi="Times New Roman" w:cs="Times New Roman"/>
                <w:sz w:val="26"/>
                <w:szCs w:val="26"/>
              </w:rPr>
              <w:t>0,0 - 0,15</w:t>
            </w:r>
          </w:p>
        </w:tc>
        <w:tc>
          <w:tcPr>
            <w:tcW w:w="1361" w:type="dxa"/>
            <w:tcBorders>
              <w:top w:val="single" w:sz="4" w:space="0" w:color="auto"/>
              <w:left w:val="single" w:sz="4" w:space="0" w:color="auto"/>
              <w:bottom w:val="single" w:sz="4" w:space="0" w:color="auto"/>
              <w:right w:val="single" w:sz="4" w:space="0" w:color="auto"/>
            </w:tcBorders>
          </w:tcPr>
          <w:p w:rsidR="00B709E6" w:rsidRPr="00B709E6" w:rsidRDefault="00B709E6" w:rsidP="0096716D">
            <w:pPr>
              <w:pStyle w:val="ConsPlusNormal"/>
              <w:ind w:firstLine="25"/>
              <w:jc w:val="both"/>
              <w:rPr>
                <w:rFonts w:ascii="Times New Roman" w:hAnsi="Times New Roman" w:cs="Times New Roman"/>
                <w:sz w:val="26"/>
                <w:szCs w:val="26"/>
              </w:rPr>
            </w:pPr>
            <w:r w:rsidRPr="00B709E6">
              <w:rPr>
                <w:rFonts w:ascii="Times New Roman" w:hAnsi="Times New Roman" w:cs="Times New Roman"/>
                <w:sz w:val="26"/>
                <w:szCs w:val="26"/>
              </w:rPr>
              <w:t>менее 0,0</w:t>
            </w:r>
          </w:p>
        </w:tc>
      </w:tr>
    </w:tbl>
    <w:p w:rsidR="00B709E6" w:rsidRPr="00B709E6" w:rsidRDefault="00B709E6" w:rsidP="00B709E6">
      <w:pPr>
        <w:pStyle w:val="ConsPlusNormal"/>
        <w:ind w:firstLine="540"/>
        <w:jc w:val="both"/>
        <w:rPr>
          <w:rFonts w:ascii="Times New Roman" w:hAnsi="Times New Roman" w:cs="Times New Roman"/>
          <w:sz w:val="26"/>
          <w:szCs w:val="26"/>
        </w:rPr>
      </w:pP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w:t>
      </w:r>
    </w:p>
    <w:p w:rsidR="00B709E6" w:rsidRPr="0096716D" w:rsidRDefault="00B709E6" w:rsidP="00B709E6">
      <w:pPr>
        <w:pStyle w:val="ConsPlusNormal"/>
        <w:ind w:firstLine="540"/>
        <w:rPr>
          <w:rFonts w:ascii="Times New Roman" w:hAnsi="Times New Roman" w:cs="Times New Roman"/>
          <w:sz w:val="24"/>
          <w:szCs w:val="24"/>
        </w:rPr>
      </w:pPr>
      <w:bookmarkStart w:id="2" w:name="Par115"/>
      <w:bookmarkEnd w:id="2"/>
      <w:r w:rsidRPr="0096716D">
        <w:rPr>
          <w:rFonts w:ascii="Times New Roman" w:hAnsi="Times New Roman" w:cs="Times New Roman"/>
          <w:sz w:val="24"/>
          <w:szCs w:val="24"/>
        </w:rPr>
        <w:t>&lt;*&gt; Хорошее значение показателя;</w:t>
      </w:r>
    </w:p>
    <w:p w:rsidR="00B709E6" w:rsidRPr="0096716D" w:rsidRDefault="00B709E6" w:rsidP="00B709E6">
      <w:pPr>
        <w:pStyle w:val="ConsPlusNormal"/>
        <w:ind w:firstLine="540"/>
        <w:rPr>
          <w:rFonts w:ascii="Times New Roman" w:hAnsi="Times New Roman" w:cs="Times New Roman"/>
          <w:sz w:val="24"/>
          <w:szCs w:val="24"/>
        </w:rPr>
      </w:pPr>
      <w:bookmarkStart w:id="3" w:name="Par116"/>
      <w:bookmarkEnd w:id="3"/>
      <w:r w:rsidRPr="0096716D">
        <w:rPr>
          <w:rFonts w:ascii="Times New Roman" w:hAnsi="Times New Roman" w:cs="Times New Roman"/>
          <w:sz w:val="24"/>
          <w:szCs w:val="24"/>
        </w:rPr>
        <w:t>&lt;**&gt; удовлетворительное значение показателя;</w:t>
      </w:r>
    </w:p>
    <w:p w:rsidR="00B709E6" w:rsidRPr="0096716D" w:rsidRDefault="00B709E6" w:rsidP="00B709E6">
      <w:pPr>
        <w:pStyle w:val="ConsPlusNormal"/>
        <w:ind w:firstLine="540"/>
        <w:rPr>
          <w:rFonts w:ascii="Times New Roman" w:hAnsi="Times New Roman" w:cs="Times New Roman"/>
          <w:sz w:val="24"/>
          <w:szCs w:val="24"/>
        </w:rPr>
      </w:pPr>
      <w:bookmarkStart w:id="4" w:name="Par117"/>
      <w:bookmarkEnd w:id="4"/>
      <w:r w:rsidRPr="0096716D">
        <w:rPr>
          <w:rFonts w:ascii="Times New Roman" w:hAnsi="Times New Roman" w:cs="Times New Roman"/>
          <w:sz w:val="24"/>
          <w:szCs w:val="24"/>
        </w:rPr>
        <w:t>&lt;***&gt; неудовлетворительное значение показателя.</w:t>
      </w:r>
    </w:p>
    <w:p w:rsidR="0096716D" w:rsidRDefault="0096716D" w:rsidP="00B709E6">
      <w:pPr>
        <w:pStyle w:val="ConsPlusNormal"/>
        <w:ind w:firstLine="540"/>
        <w:rPr>
          <w:rFonts w:ascii="Times New Roman" w:hAnsi="Times New Roman" w:cs="Times New Roman"/>
          <w:sz w:val="26"/>
          <w:szCs w:val="26"/>
        </w:rPr>
      </w:pP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На основании полученных значений категорий базовых финансовых индикаторов определяется сводная оценка риска, которая рассчитывается по следующей формуле:</w:t>
      </w:r>
    </w:p>
    <w:p w:rsidR="00B709E6" w:rsidRPr="00B709E6" w:rsidRDefault="00B709E6" w:rsidP="00B709E6">
      <w:pPr>
        <w:pStyle w:val="ConsPlusNormal"/>
        <w:ind w:firstLine="540"/>
        <w:jc w:val="both"/>
        <w:rPr>
          <w:rFonts w:ascii="Times New Roman" w:hAnsi="Times New Roman" w:cs="Times New Roman"/>
          <w:sz w:val="26"/>
          <w:szCs w:val="26"/>
        </w:rPr>
      </w:pPr>
    </w:p>
    <w:p w:rsidR="00B709E6" w:rsidRPr="00B709E6" w:rsidRDefault="00B709E6" w:rsidP="00B709E6">
      <w:pPr>
        <w:pStyle w:val="ab"/>
        <w:spacing w:line="240" w:lineRule="auto"/>
        <w:rPr>
          <w:rFonts w:ascii="Times New Roman" w:hAnsi="Times New Roman"/>
          <w:sz w:val="26"/>
          <w:szCs w:val="26"/>
        </w:rPr>
      </w:pPr>
      <w:r w:rsidRPr="00B709E6">
        <w:rPr>
          <w:rFonts w:ascii="Times New Roman" w:hAnsi="Times New Roman"/>
          <w:i/>
          <w:sz w:val="26"/>
          <w:szCs w:val="26"/>
          <w:lang w:val="en-US"/>
        </w:rPr>
        <w:t>S</w:t>
      </w:r>
      <w:r w:rsidRPr="00B709E6">
        <w:rPr>
          <w:rFonts w:ascii="Times New Roman" w:hAnsi="Times New Roman"/>
          <w:i/>
          <w:sz w:val="26"/>
          <w:szCs w:val="26"/>
        </w:rPr>
        <w:t xml:space="preserve"> = К</w:t>
      </w:r>
      <w:r w:rsidRPr="00B709E6">
        <w:rPr>
          <w:rFonts w:ascii="Times New Roman" w:hAnsi="Times New Roman"/>
          <w:i/>
          <w:sz w:val="26"/>
          <w:szCs w:val="26"/>
          <w:vertAlign w:val="superscript"/>
        </w:rPr>
        <w:t>1</w:t>
      </w:r>
      <w:r w:rsidRPr="00B709E6">
        <w:rPr>
          <w:rFonts w:ascii="Times New Roman" w:hAnsi="Times New Roman"/>
          <w:i/>
          <w:sz w:val="26"/>
          <w:szCs w:val="26"/>
        </w:rPr>
        <w:t xml:space="preserve"> х Категория</w:t>
      </w:r>
      <w:r w:rsidRPr="00B709E6">
        <w:rPr>
          <w:rFonts w:ascii="Times New Roman" w:hAnsi="Times New Roman"/>
          <w:i/>
          <w:sz w:val="26"/>
          <w:szCs w:val="26"/>
          <w:vertAlign w:val="superscript"/>
          <w:lang w:val="en-US"/>
        </w:rPr>
        <w:t>i</w:t>
      </w:r>
      <w:r w:rsidRPr="00B709E6">
        <w:rPr>
          <w:rFonts w:ascii="Times New Roman" w:hAnsi="Times New Roman"/>
          <w:i/>
          <w:sz w:val="26"/>
          <w:szCs w:val="26"/>
        </w:rPr>
        <w:t xml:space="preserve"> + К</w:t>
      </w:r>
      <w:r w:rsidRPr="00B709E6">
        <w:rPr>
          <w:rFonts w:ascii="Times New Roman" w:hAnsi="Times New Roman"/>
          <w:i/>
          <w:sz w:val="26"/>
          <w:szCs w:val="26"/>
          <w:vertAlign w:val="superscript"/>
        </w:rPr>
        <w:t>2</w:t>
      </w:r>
      <w:r w:rsidRPr="00B709E6">
        <w:rPr>
          <w:rFonts w:ascii="Times New Roman" w:hAnsi="Times New Roman"/>
          <w:i/>
          <w:sz w:val="26"/>
          <w:szCs w:val="26"/>
        </w:rPr>
        <w:t xml:space="preserve"> х Категория</w:t>
      </w:r>
      <w:r w:rsidRPr="00B709E6">
        <w:rPr>
          <w:rFonts w:ascii="Times New Roman" w:hAnsi="Times New Roman"/>
          <w:i/>
          <w:sz w:val="26"/>
          <w:szCs w:val="26"/>
          <w:vertAlign w:val="superscript"/>
          <w:lang w:val="en-US"/>
        </w:rPr>
        <w:t>i</w:t>
      </w:r>
      <w:r w:rsidRPr="00B709E6">
        <w:rPr>
          <w:rFonts w:ascii="Times New Roman" w:hAnsi="Times New Roman"/>
          <w:i/>
          <w:sz w:val="26"/>
          <w:szCs w:val="26"/>
        </w:rPr>
        <w:t xml:space="preserve"> + К</w:t>
      </w:r>
      <w:r w:rsidRPr="00B709E6">
        <w:rPr>
          <w:rFonts w:ascii="Times New Roman" w:hAnsi="Times New Roman"/>
          <w:i/>
          <w:sz w:val="26"/>
          <w:szCs w:val="26"/>
          <w:vertAlign w:val="superscript"/>
        </w:rPr>
        <w:t>3</w:t>
      </w:r>
      <w:r w:rsidRPr="00B709E6">
        <w:rPr>
          <w:rFonts w:ascii="Times New Roman" w:hAnsi="Times New Roman"/>
          <w:i/>
          <w:sz w:val="26"/>
          <w:szCs w:val="26"/>
        </w:rPr>
        <w:t xml:space="preserve"> х Категория</w:t>
      </w:r>
      <w:r w:rsidRPr="00B709E6">
        <w:rPr>
          <w:rFonts w:ascii="Times New Roman" w:hAnsi="Times New Roman"/>
          <w:i/>
          <w:sz w:val="26"/>
          <w:szCs w:val="26"/>
          <w:vertAlign w:val="superscript"/>
          <w:lang w:val="en-US"/>
        </w:rPr>
        <w:t>i</w:t>
      </w:r>
      <w:r w:rsidRPr="00B709E6">
        <w:rPr>
          <w:rFonts w:ascii="Times New Roman" w:hAnsi="Times New Roman"/>
          <w:i/>
          <w:sz w:val="26"/>
          <w:szCs w:val="26"/>
        </w:rPr>
        <w:t xml:space="preserve"> + К</w:t>
      </w:r>
      <w:r w:rsidRPr="00B709E6">
        <w:rPr>
          <w:rFonts w:ascii="Times New Roman" w:hAnsi="Times New Roman"/>
          <w:i/>
          <w:sz w:val="26"/>
          <w:szCs w:val="26"/>
          <w:vertAlign w:val="superscript"/>
        </w:rPr>
        <w:t>4</w:t>
      </w:r>
      <w:r w:rsidRPr="00B709E6">
        <w:rPr>
          <w:rFonts w:ascii="Times New Roman" w:hAnsi="Times New Roman"/>
          <w:i/>
          <w:sz w:val="26"/>
          <w:szCs w:val="26"/>
        </w:rPr>
        <w:t xml:space="preserve"> х Категория</w:t>
      </w:r>
      <w:r w:rsidRPr="00B709E6">
        <w:rPr>
          <w:rFonts w:ascii="Times New Roman" w:hAnsi="Times New Roman"/>
          <w:i/>
          <w:sz w:val="26"/>
          <w:szCs w:val="26"/>
          <w:vertAlign w:val="superscript"/>
          <w:lang w:val="en-US"/>
        </w:rPr>
        <w:t>i</w:t>
      </w:r>
      <w:r w:rsidRPr="00B709E6">
        <w:rPr>
          <w:rFonts w:ascii="Times New Roman" w:hAnsi="Times New Roman"/>
          <w:i/>
          <w:sz w:val="26"/>
          <w:szCs w:val="26"/>
        </w:rPr>
        <w:t>+ К</w:t>
      </w:r>
      <w:r w:rsidRPr="00B709E6">
        <w:rPr>
          <w:rFonts w:ascii="Times New Roman" w:hAnsi="Times New Roman"/>
          <w:i/>
          <w:sz w:val="26"/>
          <w:szCs w:val="26"/>
          <w:vertAlign w:val="superscript"/>
        </w:rPr>
        <w:t>5</w:t>
      </w:r>
      <w:r w:rsidRPr="00B709E6">
        <w:rPr>
          <w:rFonts w:ascii="Times New Roman" w:hAnsi="Times New Roman"/>
          <w:i/>
          <w:sz w:val="26"/>
          <w:szCs w:val="26"/>
        </w:rPr>
        <w:t xml:space="preserve"> х Категория</w:t>
      </w:r>
      <w:r w:rsidRPr="00B709E6">
        <w:rPr>
          <w:rFonts w:ascii="Times New Roman" w:hAnsi="Times New Roman"/>
          <w:i/>
          <w:sz w:val="26"/>
          <w:szCs w:val="26"/>
          <w:vertAlign w:val="superscript"/>
          <w:lang w:val="en-US"/>
        </w:rPr>
        <w:t>i</w:t>
      </w:r>
      <w:r w:rsidRPr="00B709E6">
        <w:rPr>
          <w:rFonts w:ascii="Times New Roman" w:hAnsi="Times New Roman"/>
          <w:i/>
          <w:sz w:val="26"/>
          <w:szCs w:val="26"/>
        </w:rPr>
        <w:t xml:space="preserve">, </w:t>
      </w:r>
      <w:r w:rsidRPr="00B709E6">
        <w:rPr>
          <w:rFonts w:ascii="Times New Roman" w:hAnsi="Times New Roman"/>
          <w:sz w:val="26"/>
          <w:szCs w:val="26"/>
        </w:rPr>
        <w:t>где:</w:t>
      </w:r>
    </w:p>
    <w:p w:rsidR="00B709E6" w:rsidRPr="00B709E6" w:rsidRDefault="00B709E6" w:rsidP="00B709E6">
      <w:pPr>
        <w:pStyle w:val="ConsPlusNormal"/>
        <w:ind w:firstLine="540"/>
        <w:jc w:val="both"/>
        <w:rPr>
          <w:rFonts w:ascii="Times New Roman" w:hAnsi="Times New Roman" w:cs="Times New Roman"/>
          <w:sz w:val="26"/>
          <w:szCs w:val="26"/>
        </w:rPr>
      </w:pP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S - сводная оценка риска,</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noProof/>
          <w:position w:val="-10"/>
          <w:sz w:val="26"/>
          <w:szCs w:val="26"/>
        </w:rPr>
        <w:drawing>
          <wp:inline distT="0" distB="0" distL="0" distR="0">
            <wp:extent cx="1041400" cy="294005"/>
            <wp:effectExtent l="0" t="0" r="635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6" cstate="print"/>
                    <a:srcRect/>
                    <a:stretch>
                      <a:fillRect/>
                    </a:stretch>
                  </pic:blipFill>
                  <pic:spPr bwMode="auto">
                    <a:xfrm>
                      <a:off x="0" y="0"/>
                      <a:ext cx="1041400" cy="294005"/>
                    </a:xfrm>
                    <a:prstGeom prst="rect">
                      <a:avLst/>
                    </a:prstGeom>
                    <a:noFill/>
                    <a:ln w="9525">
                      <a:noFill/>
                      <a:miter lim="800000"/>
                      <a:headEnd/>
                      <a:tailEnd/>
                    </a:ln>
                  </pic:spPr>
                </pic:pic>
              </a:graphicData>
            </a:graphic>
          </wp:inline>
        </w:drawing>
      </w:r>
      <w:r w:rsidRPr="00B709E6">
        <w:rPr>
          <w:rFonts w:ascii="Times New Roman" w:hAnsi="Times New Roman" w:cs="Times New Roman"/>
          <w:sz w:val="26"/>
          <w:szCs w:val="26"/>
        </w:rPr>
        <w:t xml:space="preserve"> - категория, к которой относится значение показателя коэффициента. </w:t>
      </w:r>
      <w:r w:rsidRPr="00B709E6">
        <w:rPr>
          <w:rFonts w:ascii="Times New Roman" w:hAnsi="Times New Roman" w:cs="Times New Roman"/>
          <w:noProof/>
          <w:position w:val="-10"/>
          <w:sz w:val="26"/>
          <w:szCs w:val="26"/>
        </w:rPr>
        <w:drawing>
          <wp:inline distT="0" distB="0" distL="0" distR="0">
            <wp:extent cx="1971675" cy="29400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7" cstate="print"/>
                    <a:srcRect/>
                    <a:stretch>
                      <a:fillRect/>
                    </a:stretch>
                  </pic:blipFill>
                  <pic:spPr bwMode="auto">
                    <a:xfrm>
                      <a:off x="0" y="0"/>
                      <a:ext cx="1971675" cy="294005"/>
                    </a:xfrm>
                    <a:prstGeom prst="rect">
                      <a:avLst/>
                    </a:prstGeom>
                    <a:noFill/>
                    <a:ln w="9525">
                      <a:noFill/>
                      <a:miter lim="800000"/>
                      <a:headEnd/>
                      <a:tailEnd/>
                    </a:ln>
                  </pic:spPr>
                </pic:pic>
              </a:graphicData>
            </a:graphic>
          </wp:inline>
        </w:drawing>
      </w:r>
      <w:r w:rsidRPr="00B709E6">
        <w:rPr>
          <w:rFonts w:ascii="Times New Roman" w:hAnsi="Times New Roman" w:cs="Times New Roman"/>
          <w:sz w:val="26"/>
          <w:szCs w:val="26"/>
        </w:rPr>
        <w:t>,</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noProof/>
          <w:position w:val="-16"/>
          <w:sz w:val="26"/>
          <w:szCs w:val="26"/>
        </w:rPr>
        <w:drawing>
          <wp:inline distT="0" distB="0" distL="0" distR="0">
            <wp:extent cx="842645" cy="35750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8" cstate="print"/>
                    <a:srcRect/>
                    <a:stretch>
                      <a:fillRect/>
                    </a:stretch>
                  </pic:blipFill>
                  <pic:spPr bwMode="auto">
                    <a:xfrm>
                      <a:off x="0" y="0"/>
                      <a:ext cx="842645" cy="357505"/>
                    </a:xfrm>
                    <a:prstGeom prst="rect">
                      <a:avLst/>
                    </a:prstGeom>
                    <a:noFill/>
                    <a:ln w="9525">
                      <a:noFill/>
                      <a:miter lim="800000"/>
                      <a:headEnd/>
                      <a:tailEnd/>
                    </a:ln>
                  </pic:spPr>
                </pic:pic>
              </a:graphicData>
            </a:graphic>
          </wp:inline>
        </w:drawing>
      </w:r>
      <w:r w:rsidRPr="00B709E6">
        <w:rPr>
          <w:rFonts w:ascii="Times New Roman" w:hAnsi="Times New Roman" w:cs="Times New Roman"/>
          <w:sz w:val="26"/>
          <w:szCs w:val="26"/>
        </w:rPr>
        <w:t xml:space="preserve"> - удельный вес каждого из базовых финансовых индикаторов при расчете сводной оценки риска </w:t>
      </w:r>
      <w:hyperlink w:anchor="Par128" w:history="1">
        <w:r w:rsidRPr="00B709E6">
          <w:rPr>
            <w:rFonts w:ascii="Times New Roman" w:hAnsi="Times New Roman" w:cs="Times New Roman"/>
            <w:sz w:val="26"/>
            <w:szCs w:val="26"/>
          </w:rPr>
          <w:t>(таблица 2)</w:t>
        </w:r>
      </w:hyperlink>
      <w:r w:rsidRPr="00B709E6">
        <w:rPr>
          <w:rFonts w:ascii="Times New Roman" w:hAnsi="Times New Roman" w:cs="Times New Roman"/>
          <w:sz w:val="26"/>
          <w:szCs w:val="26"/>
        </w:rPr>
        <w:t>.</w:t>
      </w:r>
    </w:p>
    <w:p w:rsidR="00B709E6" w:rsidRPr="00B709E6" w:rsidRDefault="00B709E6" w:rsidP="00B709E6">
      <w:pPr>
        <w:pStyle w:val="ConsPlusNormal"/>
        <w:ind w:firstLine="540"/>
        <w:jc w:val="both"/>
        <w:rPr>
          <w:rFonts w:ascii="Times New Roman" w:hAnsi="Times New Roman" w:cs="Times New Roman"/>
          <w:sz w:val="26"/>
          <w:szCs w:val="26"/>
        </w:rPr>
      </w:pPr>
    </w:p>
    <w:p w:rsidR="00B709E6" w:rsidRPr="00B709E6" w:rsidRDefault="00B709E6" w:rsidP="00B709E6">
      <w:pPr>
        <w:pStyle w:val="ConsPlusNormal"/>
        <w:jc w:val="right"/>
        <w:outlineLvl w:val="1"/>
        <w:rPr>
          <w:rFonts w:ascii="Times New Roman" w:hAnsi="Times New Roman" w:cs="Times New Roman"/>
          <w:sz w:val="26"/>
          <w:szCs w:val="26"/>
        </w:rPr>
      </w:pPr>
      <w:bookmarkStart w:id="5" w:name="Par128"/>
      <w:bookmarkEnd w:id="5"/>
      <w:r w:rsidRPr="00B709E6">
        <w:rPr>
          <w:rFonts w:ascii="Times New Roman" w:hAnsi="Times New Roman" w:cs="Times New Roman"/>
          <w:sz w:val="26"/>
          <w:szCs w:val="26"/>
        </w:rPr>
        <w:t>Таблица 2</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200"/>
        <w:gridCol w:w="1831"/>
      </w:tblGrid>
      <w:tr w:rsidR="0096716D" w:rsidRPr="00B709E6" w:rsidTr="0096716D">
        <w:tc>
          <w:tcPr>
            <w:tcW w:w="7200" w:type="dxa"/>
            <w:tcBorders>
              <w:top w:val="single" w:sz="4" w:space="0" w:color="auto"/>
              <w:left w:val="single" w:sz="4" w:space="0" w:color="auto"/>
              <w:bottom w:val="single" w:sz="4" w:space="0" w:color="auto"/>
              <w:right w:val="single" w:sz="4" w:space="0" w:color="auto"/>
            </w:tcBorders>
          </w:tcPr>
          <w:p w:rsidR="0096716D" w:rsidRPr="00B709E6" w:rsidRDefault="0096716D" w:rsidP="0096716D">
            <w:pPr>
              <w:pStyle w:val="ConsPlusNormal"/>
              <w:ind w:firstLine="0"/>
              <w:jc w:val="center"/>
              <w:rPr>
                <w:rFonts w:ascii="Times New Roman" w:hAnsi="Times New Roman" w:cs="Times New Roman"/>
                <w:sz w:val="26"/>
                <w:szCs w:val="26"/>
              </w:rPr>
            </w:pPr>
            <w:r w:rsidRPr="00B709E6">
              <w:rPr>
                <w:rFonts w:ascii="Times New Roman" w:hAnsi="Times New Roman" w:cs="Times New Roman"/>
                <w:sz w:val="26"/>
                <w:szCs w:val="26"/>
              </w:rPr>
              <w:t>Базовые финансовые индикаторы</w:t>
            </w:r>
          </w:p>
        </w:tc>
        <w:tc>
          <w:tcPr>
            <w:tcW w:w="1831" w:type="dxa"/>
            <w:tcBorders>
              <w:top w:val="single" w:sz="4" w:space="0" w:color="auto"/>
              <w:left w:val="single" w:sz="4" w:space="0" w:color="auto"/>
              <w:bottom w:val="single" w:sz="4" w:space="0" w:color="auto"/>
              <w:right w:val="single" w:sz="4" w:space="0" w:color="auto"/>
            </w:tcBorders>
          </w:tcPr>
          <w:p w:rsidR="0096716D" w:rsidRPr="00B709E6" w:rsidRDefault="0096716D" w:rsidP="0096716D">
            <w:pPr>
              <w:pStyle w:val="ConsPlusNormal"/>
              <w:ind w:firstLine="25"/>
              <w:jc w:val="center"/>
              <w:rPr>
                <w:rFonts w:ascii="Times New Roman" w:hAnsi="Times New Roman" w:cs="Times New Roman"/>
                <w:sz w:val="26"/>
                <w:szCs w:val="26"/>
              </w:rPr>
            </w:pPr>
            <w:r w:rsidRPr="00B709E6">
              <w:rPr>
                <w:rFonts w:ascii="Times New Roman" w:hAnsi="Times New Roman" w:cs="Times New Roman"/>
                <w:sz w:val="26"/>
                <w:szCs w:val="26"/>
              </w:rPr>
              <w:t>Удельный вес</w:t>
            </w:r>
          </w:p>
        </w:tc>
      </w:tr>
      <w:tr w:rsidR="0096716D" w:rsidRPr="00B709E6" w:rsidTr="0096716D">
        <w:tc>
          <w:tcPr>
            <w:tcW w:w="7200" w:type="dxa"/>
            <w:tcBorders>
              <w:top w:val="single" w:sz="4" w:space="0" w:color="auto"/>
              <w:left w:val="single" w:sz="4" w:space="0" w:color="auto"/>
              <w:bottom w:val="single" w:sz="4" w:space="0" w:color="auto"/>
              <w:right w:val="single" w:sz="4" w:space="0" w:color="auto"/>
            </w:tcBorders>
          </w:tcPr>
          <w:p w:rsidR="0096716D" w:rsidRPr="00B709E6" w:rsidRDefault="0096716D" w:rsidP="0096716D">
            <w:pPr>
              <w:pStyle w:val="ConsPlusNormal"/>
              <w:ind w:firstLine="0"/>
              <w:jc w:val="both"/>
              <w:rPr>
                <w:rFonts w:ascii="Times New Roman" w:hAnsi="Times New Roman" w:cs="Times New Roman"/>
                <w:sz w:val="26"/>
                <w:szCs w:val="26"/>
              </w:rPr>
            </w:pPr>
            <w:r w:rsidRPr="00B709E6">
              <w:rPr>
                <w:rFonts w:ascii="Times New Roman" w:hAnsi="Times New Roman" w:cs="Times New Roman"/>
                <w:sz w:val="26"/>
                <w:szCs w:val="26"/>
              </w:rPr>
              <w:t>Коэффициент абсолютной ликвидности </w:t>
            </w:r>
            <w:r w:rsidRPr="00B709E6">
              <w:rPr>
                <w:rFonts w:ascii="Times New Roman" w:hAnsi="Times New Roman" w:cs="Times New Roman"/>
                <w:noProof/>
                <w:position w:val="-16"/>
                <w:sz w:val="26"/>
                <w:szCs w:val="26"/>
              </w:rPr>
              <w:drawing>
                <wp:inline distT="0" distB="0" distL="0" distR="0">
                  <wp:extent cx="437515" cy="357505"/>
                  <wp:effectExtent l="0" t="0" r="0" b="0"/>
                  <wp:docPr id="10"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9" cstate="print"/>
                          <a:srcRect/>
                          <a:stretch>
                            <a:fillRect/>
                          </a:stretch>
                        </pic:blipFill>
                        <pic:spPr bwMode="auto">
                          <a:xfrm>
                            <a:off x="0" y="0"/>
                            <a:ext cx="437515" cy="357505"/>
                          </a:xfrm>
                          <a:prstGeom prst="rect">
                            <a:avLst/>
                          </a:prstGeom>
                          <a:noFill/>
                          <a:ln w="9525">
                            <a:noFill/>
                            <a:miter lim="800000"/>
                            <a:headEnd/>
                            <a:tailEnd/>
                          </a:ln>
                        </pic:spPr>
                      </pic:pic>
                    </a:graphicData>
                  </a:graphic>
                </wp:inline>
              </w:drawing>
            </w:r>
          </w:p>
        </w:tc>
        <w:tc>
          <w:tcPr>
            <w:tcW w:w="1831" w:type="dxa"/>
            <w:tcBorders>
              <w:top w:val="single" w:sz="4" w:space="0" w:color="auto"/>
              <w:left w:val="single" w:sz="4" w:space="0" w:color="auto"/>
              <w:bottom w:val="single" w:sz="4" w:space="0" w:color="auto"/>
              <w:right w:val="single" w:sz="4" w:space="0" w:color="auto"/>
            </w:tcBorders>
          </w:tcPr>
          <w:p w:rsidR="0096716D" w:rsidRPr="00B709E6" w:rsidRDefault="0096716D" w:rsidP="0096716D">
            <w:pPr>
              <w:pStyle w:val="ConsPlusNormal"/>
              <w:ind w:firstLine="25"/>
              <w:jc w:val="center"/>
              <w:rPr>
                <w:rFonts w:ascii="Times New Roman" w:hAnsi="Times New Roman" w:cs="Times New Roman"/>
                <w:sz w:val="26"/>
                <w:szCs w:val="26"/>
              </w:rPr>
            </w:pPr>
            <w:r w:rsidRPr="00B709E6">
              <w:rPr>
                <w:rFonts w:ascii="Times New Roman" w:hAnsi="Times New Roman" w:cs="Times New Roman"/>
                <w:sz w:val="26"/>
                <w:szCs w:val="26"/>
              </w:rPr>
              <w:t>0,11</w:t>
            </w:r>
          </w:p>
        </w:tc>
      </w:tr>
      <w:tr w:rsidR="0096716D" w:rsidRPr="00B709E6" w:rsidTr="0096716D">
        <w:tc>
          <w:tcPr>
            <w:tcW w:w="7200" w:type="dxa"/>
            <w:tcBorders>
              <w:top w:val="single" w:sz="4" w:space="0" w:color="auto"/>
              <w:left w:val="single" w:sz="4" w:space="0" w:color="auto"/>
              <w:bottom w:val="single" w:sz="4" w:space="0" w:color="auto"/>
              <w:right w:val="single" w:sz="4" w:space="0" w:color="auto"/>
            </w:tcBorders>
          </w:tcPr>
          <w:p w:rsidR="0096716D" w:rsidRPr="00B709E6" w:rsidRDefault="0096716D" w:rsidP="0096716D">
            <w:pPr>
              <w:pStyle w:val="ConsPlusNormal"/>
              <w:ind w:firstLine="0"/>
              <w:jc w:val="both"/>
              <w:rPr>
                <w:rFonts w:ascii="Times New Roman" w:hAnsi="Times New Roman" w:cs="Times New Roman"/>
                <w:sz w:val="26"/>
                <w:szCs w:val="26"/>
              </w:rPr>
            </w:pPr>
            <w:r w:rsidRPr="00B709E6">
              <w:rPr>
                <w:rFonts w:ascii="Times New Roman" w:hAnsi="Times New Roman" w:cs="Times New Roman"/>
                <w:sz w:val="26"/>
                <w:szCs w:val="26"/>
              </w:rPr>
              <w:t>Коэффициент быстрой (промежуточной) ликвидности </w:t>
            </w:r>
            <w:r w:rsidRPr="00B709E6">
              <w:rPr>
                <w:rFonts w:ascii="Times New Roman" w:hAnsi="Times New Roman" w:cs="Times New Roman"/>
                <w:noProof/>
                <w:position w:val="-16"/>
                <w:sz w:val="26"/>
                <w:szCs w:val="26"/>
              </w:rPr>
              <w:drawing>
                <wp:inline distT="0" distB="0" distL="0" distR="0">
                  <wp:extent cx="461010" cy="357505"/>
                  <wp:effectExtent l="0" t="0" r="0" b="0"/>
                  <wp:docPr id="11"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0" cstate="print"/>
                          <a:srcRect/>
                          <a:stretch>
                            <a:fillRect/>
                          </a:stretch>
                        </pic:blipFill>
                        <pic:spPr bwMode="auto">
                          <a:xfrm>
                            <a:off x="0" y="0"/>
                            <a:ext cx="461010" cy="357505"/>
                          </a:xfrm>
                          <a:prstGeom prst="rect">
                            <a:avLst/>
                          </a:prstGeom>
                          <a:noFill/>
                          <a:ln w="9525">
                            <a:noFill/>
                            <a:miter lim="800000"/>
                            <a:headEnd/>
                            <a:tailEnd/>
                          </a:ln>
                        </pic:spPr>
                      </pic:pic>
                    </a:graphicData>
                  </a:graphic>
                </wp:inline>
              </w:drawing>
            </w:r>
          </w:p>
        </w:tc>
        <w:tc>
          <w:tcPr>
            <w:tcW w:w="1831" w:type="dxa"/>
            <w:tcBorders>
              <w:top w:val="single" w:sz="4" w:space="0" w:color="auto"/>
              <w:left w:val="single" w:sz="4" w:space="0" w:color="auto"/>
              <w:bottom w:val="single" w:sz="4" w:space="0" w:color="auto"/>
              <w:right w:val="single" w:sz="4" w:space="0" w:color="auto"/>
            </w:tcBorders>
          </w:tcPr>
          <w:p w:rsidR="0096716D" w:rsidRPr="00B709E6" w:rsidRDefault="0096716D" w:rsidP="0096716D">
            <w:pPr>
              <w:pStyle w:val="ConsPlusNormal"/>
              <w:ind w:firstLine="25"/>
              <w:jc w:val="center"/>
              <w:rPr>
                <w:rFonts w:ascii="Times New Roman" w:hAnsi="Times New Roman" w:cs="Times New Roman"/>
                <w:sz w:val="26"/>
                <w:szCs w:val="26"/>
              </w:rPr>
            </w:pPr>
            <w:r w:rsidRPr="00B709E6">
              <w:rPr>
                <w:rFonts w:ascii="Times New Roman" w:hAnsi="Times New Roman" w:cs="Times New Roman"/>
                <w:sz w:val="26"/>
                <w:szCs w:val="26"/>
              </w:rPr>
              <w:t>0,05</w:t>
            </w:r>
          </w:p>
        </w:tc>
      </w:tr>
      <w:tr w:rsidR="0096716D" w:rsidRPr="00B709E6" w:rsidTr="0096716D">
        <w:tc>
          <w:tcPr>
            <w:tcW w:w="7200" w:type="dxa"/>
            <w:tcBorders>
              <w:top w:val="single" w:sz="4" w:space="0" w:color="auto"/>
              <w:left w:val="single" w:sz="4" w:space="0" w:color="auto"/>
              <w:bottom w:val="single" w:sz="4" w:space="0" w:color="auto"/>
              <w:right w:val="single" w:sz="4" w:space="0" w:color="auto"/>
            </w:tcBorders>
          </w:tcPr>
          <w:p w:rsidR="0096716D" w:rsidRPr="00B709E6" w:rsidRDefault="0096716D" w:rsidP="0096716D">
            <w:pPr>
              <w:pStyle w:val="ConsPlusNormal"/>
              <w:ind w:firstLine="0"/>
              <w:jc w:val="both"/>
              <w:rPr>
                <w:rFonts w:ascii="Times New Roman" w:hAnsi="Times New Roman" w:cs="Times New Roman"/>
                <w:sz w:val="26"/>
                <w:szCs w:val="26"/>
              </w:rPr>
            </w:pPr>
            <w:r w:rsidRPr="00B709E6">
              <w:rPr>
                <w:rFonts w:ascii="Times New Roman" w:hAnsi="Times New Roman" w:cs="Times New Roman"/>
                <w:sz w:val="26"/>
                <w:szCs w:val="26"/>
              </w:rPr>
              <w:t>Коэффициент текущей (общей) ликвидности </w:t>
            </w:r>
            <w:r w:rsidRPr="00B709E6">
              <w:rPr>
                <w:rFonts w:ascii="Times New Roman" w:hAnsi="Times New Roman" w:cs="Times New Roman"/>
                <w:noProof/>
                <w:position w:val="-16"/>
                <w:sz w:val="26"/>
                <w:szCs w:val="26"/>
              </w:rPr>
              <w:drawing>
                <wp:inline distT="0" distB="0" distL="0" distR="0">
                  <wp:extent cx="445135" cy="357505"/>
                  <wp:effectExtent l="0" t="0" r="0" b="0"/>
                  <wp:docPr id="12"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1" cstate="print"/>
                          <a:srcRect/>
                          <a:stretch>
                            <a:fillRect/>
                          </a:stretch>
                        </pic:blipFill>
                        <pic:spPr bwMode="auto">
                          <a:xfrm>
                            <a:off x="0" y="0"/>
                            <a:ext cx="445135" cy="357505"/>
                          </a:xfrm>
                          <a:prstGeom prst="rect">
                            <a:avLst/>
                          </a:prstGeom>
                          <a:noFill/>
                          <a:ln w="9525">
                            <a:noFill/>
                            <a:miter lim="800000"/>
                            <a:headEnd/>
                            <a:tailEnd/>
                          </a:ln>
                        </pic:spPr>
                      </pic:pic>
                    </a:graphicData>
                  </a:graphic>
                </wp:inline>
              </w:drawing>
            </w:r>
          </w:p>
        </w:tc>
        <w:tc>
          <w:tcPr>
            <w:tcW w:w="1831" w:type="dxa"/>
            <w:tcBorders>
              <w:top w:val="single" w:sz="4" w:space="0" w:color="auto"/>
              <w:left w:val="single" w:sz="4" w:space="0" w:color="auto"/>
              <w:bottom w:val="single" w:sz="4" w:space="0" w:color="auto"/>
              <w:right w:val="single" w:sz="4" w:space="0" w:color="auto"/>
            </w:tcBorders>
          </w:tcPr>
          <w:p w:rsidR="0096716D" w:rsidRPr="00B709E6" w:rsidRDefault="0096716D" w:rsidP="0096716D">
            <w:pPr>
              <w:pStyle w:val="ConsPlusNormal"/>
              <w:ind w:firstLine="25"/>
              <w:jc w:val="center"/>
              <w:rPr>
                <w:rFonts w:ascii="Times New Roman" w:hAnsi="Times New Roman" w:cs="Times New Roman"/>
                <w:sz w:val="26"/>
                <w:szCs w:val="26"/>
              </w:rPr>
            </w:pPr>
            <w:r w:rsidRPr="00B709E6">
              <w:rPr>
                <w:rFonts w:ascii="Times New Roman" w:hAnsi="Times New Roman" w:cs="Times New Roman"/>
                <w:sz w:val="26"/>
                <w:szCs w:val="26"/>
              </w:rPr>
              <w:t>0,42</w:t>
            </w:r>
          </w:p>
        </w:tc>
      </w:tr>
      <w:tr w:rsidR="0096716D" w:rsidRPr="00B709E6" w:rsidTr="0096716D">
        <w:tc>
          <w:tcPr>
            <w:tcW w:w="7200" w:type="dxa"/>
            <w:tcBorders>
              <w:top w:val="single" w:sz="4" w:space="0" w:color="auto"/>
              <w:left w:val="single" w:sz="4" w:space="0" w:color="auto"/>
              <w:bottom w:val="single" w:sz="4" w:space="0" w:color="auto"/>
              <w:right w:val="single" w:sz="4" w:space="0" w:color="auto"/>
            </w:tcBorders>
          </w:tcPr>
          <w:p w:rsidR="0096716D" w:rsidRPr="00B709E6" w:rsidRDefault="0096716D" w:rsidP="0096716D">
            <w:pPr>
              <w:pStyle w:val="ConsPlusNormal"/>
              <w:ind w:firstLine="0"/>
              <w:jc w:val="both"/>
              <w:rPr>
                <w:rFonts w:ascii="Times New Roman" w:hAnsi="Times New Roman" w:cs="Times New Roman"/>
                <w:sz w:val="26"/>
                <w:szCs w:val="26"/>
              </w:rPr>
            </w:pPr>
            <w:r w:rsidRPr="00B709E6">
              <w:rPr>
                <w:rFonts w:ascii="Times New Roman" w:hAnsi="Times New Roman" w:cs="Times New Roman"/>
                <w:sz w:val="26"/>
                <w:szCs w:val="26"/>
              </w:rPr>
              <w:lastRenderedPageBreak/>
              <w:t>Коэффициент соотношения собственных и заемных средств </w:t>
            </w:r>
            <w:r w:rsidRPr="00B709E6">
              <w:rPr>
                <w:rFonts w:ascii="Times New Roman" w:hAnsi="Times New Roman" w:cs="Times New Roman"/>
                <w:noProof/>
                <w:position w:val="-16"/>
                <w:sz w:val="26"/>
                <w:szCs w:val="26"/>
              </w:rPr>
              <w:drawing>
                <wp:inline distT="0" distB="0" distL="0" distR="0">
                  <wp:extent cx="461010" cy="357505"/>
                  <wp:effectExtent l="0" t="0" r="0" b="0"/>
                  <wp:docPr id="13"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2" cstate="print"/>
                          <a:srcRect/>
                          <a:stretch>
                            <a:fillRect/>
                          </a:stretch>
                        </pic:blipFill>
                        <pic:spPr bwMode="auto">
                          <a:xfrm>
                            <a:off x="0" y="0"/>
                            <a:ext cx="461010" cy="357505"/>
                          </a:xfrm>
                          <a:prstGeom prst="rect">
                            <a:avLst/>
                          </a:prstGeom>
                          <a:noFill/>
                          <a:ln w="9525">
                            <a:noFill/>
                            <a:miter lim="800000"/>
                            <a:headEnd/>
                            <a:tailEnd/>
                          </a:ln>
                        </pic:spPr>
                      </pic:pic>
                    </a:graphicData>
                  </a:graphic>
                </wp:inline>
              </w:drawing>
            </w:r>
          </w:p>
        </w:tc>
        <w:tc>
          <w:tcPr>
            <w:tcW w:w="1831" w:type="dxa"/>
            <w:tcBorders>
              <w:top w:val="single" w:sz="4" w:space="0" w:color="auto"/>
              <w:left w:val="single" w:sz="4" w:space="0" w:color="auto"/>
              <w:bottom w:val="single" w:sz="4" w:space="0" w:color="auto"/>
              <w:right w:val="single" w:sz="4" w:space="0" w:color="auto"/>
            </w:tcBorders>
          </w:tcPr>
          <w:p w:rsidR="0096716D" w:rsidRPr="00B709E6" w:rsidRDefault="0096716D" w:rsidP="0096716D">
            <w:pPr>
              <w:pStyle w:val="ConsPlusNormal"/>
              <w:ind w:firstLine="25"/>
              <w:jc w:val="center"/>
              <w:rPr>
                <w:rFonts w:ascii="Times New Roman" w:hAnsi="Times New Roman" w:cs="Times New Roman"/>
                <w:sz w:val="26"/>
                <w:szCs w:val="26"/>
              </w:rPr>
            </w:pPr>
            <w:r w:rsidRPr="00B709E6">
              <w:rPr>
                <w:rFonts w:ascii="Times New Roman" w:hAnsi="Times New Roman" w:cs="Times New Roman"/>
                <w:sz w:val="26"/>
                <w:szCs w:val="26"/>
              </w:rPr>
              <w:t>0,21</w:t>
            </w:r>
          </w:p>
        </w:tc>
      </w:tr>
      <w:tr w:rsidR="0096716D" w:rsidRPr="00B709E6" w:rsidTr="0096716D">
        <w:tc>
          <w:tcPr>
            <w:tcW w:w="7200" w:type="dxa"/>
            <w:tcBorders>
              <w:top w:val="single" w:sz="4" w:space="0" w:color="auto"/>
              <w:left w:val="single" w:sz="4" w:space="0" w:color="auto"/>
              <w:bottom w:val="single" w:sz="4" w:space="0" w:color="auto"/>
              <w:right w:val="single" w:sz="4" w:space="0" w:color="auto"/>
            </w:tcBorders>
          </w:tcPr>
          <w:p w:rsidR="0096716D" w:rsidRPr="00B709E6" w:rsidRDefault="0096716D" w:rsidP="0096716D">
            <w:pPr>
              <w:pStyle w:val="ConsPlusNormal"/>
              <w:ind w:firstLine="0"/>
              <w:jc w:val="both"/>
              <w:rPr>
                <w:rFonts w:ascii="Times New Roman" w:hAnsi="Times New Roman" w:cs="Times New Roman"/>
                <w:sz w:val="26"/>
                <w:szCs w:val="26"/>
              </w:rPr>
            </w:pPr>
            <w:r w:rsidRPr="00B709E6">
              <w:rPr>
                <w:rFonts w:ascii="Times New Roman" w:hAnsi="Times New Roman" w:cs="Times New Roman"/>
                <w:sz w:val="26"/>
                <w:szCs w:val="26"/>
              </w:rPr>
              <w:t>Показатель рентабельности </w:t>
            </w:r>
            <w:r w:rsidRPr="00B709E6">
              <w:rPr>
                <w:rFonts w:ascii="Times New Roman" w:hAnsi="Times New Roman" w:cs="Times New Roman"/>
                <w:noProof/>
                <w:position w:val="-16"/>
                <w:sz w:val="26"/>
                <w:szCs w:val="26"/>
              </w:rPr>
              <w:drawing>
                <wp:inline distT="0" distB="0" distL="0" distR="0">
                  <wp:extent cx="445135" cy="357505"/>
                  <wp:effectExtent l="0" t="0" r="0" b="0"/>
                  <wp:docPr id="14"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3" cstate="print"/>
                          <a:srcRect/>
                          <a:stretch>
                            <a:fillRect/>
                          </a:stretch>
                        </pic:blipFill>
                        <pic:spPr bwMode="auto">
                          <a:xfrm>
                            <a:off x="0" y="0"/>
                            <a:ext cx="445135" cy="357505"/>
                          </a:xfrm>
                          <a:prstGeom prst="rect">
                            <a:avLst/>
                          </a:prstGeom>
                          <a:noFill/>
                          <a:ln w="9525">
                            <a:noFill/>
                            <a:miter lim="800000"/>
                            <a:headEnd/>
                            <a:tailEnd/>
                          </a:ln>
                        </pic:spPr>
                      </pic:pic>
                    </a:graphicData>
                  </a:graphic>
                </wp:inline>
              </w:drawing>
            </w:r>
          </w:p>
        </w:tc>
        <w:tc>
          <w:tcPr>
            <w:tcW w:w="1831" w:type="dxa"/>
            <w:tcBorders>
              <w:top w:val="single" w:sz="4" w:space="0" w:color="auto"/>
              <w:left w:val="single" w:sz="4" w:space="0" w:color="auto"/>
              <w:bottom w:val="single" w:sz="4" w:space="0" w:color="auto"/>
              <w:right w:val="single" w:sz="4" w:space="0" w:color="auto"/>
            </w:tcBorders>
          </w:tcPr>
          <w:p w:rsidR="0096716D" w:rsidRPr="00B709E6" w:rsidRDefault="0096716D" w:rsidP="0096716D">
            <w:pPr>
              <w:pStyle w:val="ConsPlusNormal"/>
              <w:ind w:firstLine="25"/>
              <w:jc w:val="center"/>
              <w:rPr>
                <w:rFonts w:ascii="Times New Roman" w:hAnsi="Times New Roman" w:cs="Times New Roman"/>
                <w:sz w:val="26"/>
                <w:szCs w:val="26"/>
              </w:rPr>
            </w:pPr>
            <w:r w:rsidRPr="00B709E6">
              <w:rPr>
                <w:rFonts w:ascii="Times New Roman" w:hAnsi="Times New Roman" w:cs="Times New Roman"/>
                <w:sz w:val="26"/>
                <w:szCs w:val="26"/>
              </w:rPr>
              <w:t>0,21</w:t>
            </w:r>
          </w:p>
        </w:tc>
      </w:tr>
    </w:tbl>
    <w:p w:rsidR="00B709E6" w:rsidRPr="00B709E6" w:rsidRDefault="00B709E6" w:rsidP="00B709E6">
      <w:pPr>
        <w:pStyle w:val="ConsPlusNormal"/>
        <w:ind w:firstLine="540"/>
        <w:jc w:val="both"/>
        <w:rPr>
          <w:rFonts w:ascii="Times New Roman" w:hAnsi="Times New Roman" w:cs="Times New Roman"/>
          <w:sz w:val="26"/>
          <w:szCs w:val="26"/>
        </w:rPr>
      </w:pP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Значения сводной оценки риска:</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 хорошее, если значение сводной оценки риска не превышает 1,05 и оценивается как положительный показатель со значением "1";</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 удовлетворительное, если значение сводной оценки риска более 1,05, но не превышает 2,4, и оценивается как нейтральный показатель со значением "0";</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 неудовлетворительное, если значение сводной оценки риска более 2,4 и оценивается как отрицательный показатель со значением "-1".</w:t>
      </w:r>
    </w:p>
    <w:p w:rsidR="00B709E6" w:rsidRPr="00B709E6" w:rsidRDefault="00B709E6" w:rsidP="00B709E6">
      <w:pPr>
        <w:pStyle w:val="ConsPlusNormal"/>
        <w:ind w:firstLine="540"/>
        <w:jc w:val="both"/>
        <w:rPr>
          <w:rFonts w:ascii="Times New Roman" w:hAnsi="Times New Roman" w:cs="Times New Roman"/>
          <w:sz w:val="26"/>
          <w:szCs w:val="26"/>
        </w:rPr>
      </w:pPr>
    </w:p>
    <w:p w:rsidR="00B709E6" w:rsidRPr="00B709E6" w:rsidRDefault="00B709E6" w:rsidP="00B709E6">
      <w:pPr>
        <w:pStyle w:val="ConsPlusNormal"/>
        <w:jc w:val="center"/>
        <w:outlineLvl w:val="0"/>
        <w:rPr>
          <w:rFonts w:ascii="Times New Roman" w:hAnsi="Times New Roman" w:cs="Times New Roman"/>
          <w:sz w:val="26"/>
          <w:szCs w:val="26"/>
        </w:rPr>
      </w:pPr>
      <w:r w:rsidRPr="00B709E6">
        <w:rPr>
          <w:rFonts w:ascii="Times New Roman" w:hAnsi="Times New Roman" w:cs="Times New Roman"/>
          <w:sz w:val="26"/>
          <w:szCs w:val="26"/>
        </w:rPr>
        <w:t>3. Оценка финансового состояния заявителя с использованием</w:t>
      </w:r>
    </w:p>
    <w:p w:rsidR="00B709E6" w:rsidRPr="00B709E6" w:rsidRDefault="00B709E6" w:rsidP="00B709E6">
      <w:pPr>
        <w:pStyle w:val="ConsPlusNormal"/>
        <w:jc w:val="center"/>
        <w:rPr>
          <w:rFonts w:ascii="Times New Roman" w:hAnsi="Times New Roman" w:cs="Times New Roman"/>
          <w:sz w:val="26"/>
          <w:szCs w:val="26"/>
        </w:rPr>
      </w:pPr>
      <w:r w:rsidRPr="00B709E6">
        <w:rPr>
          <w:rFonts w:ascii="Times New Roman" w:hAnsi="Times New Roman" w:cs="Times New Roman"/>
          <w:sz w:val="26"/>
          <w:szCs w:val="26"/>
        </w:rPr>
        <w:t>дополнительных показателей</w:t>
      </w:r>
    </w:p>
    <w:p w:rsidR="00B709E6" w:rsidRPr="00B709E6" w:rsidRDefault="00B709E6" w:rsidP="00B709E6">
      <w:pPr>
        <w:pStyle w:val="ConsPlusNormal"/>
        <w:ind w:firstLine="540"/>
        <w:jc w:val="both"/>
        <w:rPr>
          <w:rFonts w:ascii="Times New Roman" w:hAnsi="Times New Roman" w:cs="Times New Roman"/>
          <w:sz w:val="26"/>
          <w:szCs w:val="26"/>
        </w:rPr>
      </w:pP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3.1. Имущественное и финансовое положение заявителя.</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Для оценки имущественного и финансового положения анализируются:</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3.1.1. Состав, структура и изменения активов и капитала.</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Рост валюты баланса за счет наиболее ликвидных групп оборотных активов (денежных средств, краткосрочных финансовых вложений, краткосрочной дебиторской задолженности), увеличение собственного капитала, рост нераспределенной прибыли оцениваются как положительный показатель со значением «1».</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Снижение валюты баланса за счет выбытия активов, значительное перераспределение активов в пользу внеоборотных активов, рост долгосрочной дебиторской задолженности, значительный рост кредиторской задолженности оцениваются как отрицательный показатель со значением «-1».</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Отсутствие изменений валюты баланса, одновременный рост и снижение составляющих валюты баланса оценивается как нейтральный показатель со значением "0".</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3.1.2. Чистые активы, которые оцениваются по следующей форме:</w:t>
      </w:r>
    </w:p>
    <w:p w:rsidR="00B709E6" w:rsidRPr="00B709E6" w:rsidRDefault="00B709E6" w:rsidP="00B709E6">
      <w:pPr>
        <w:pStyle w:val="ConsPlusNormal"/>
        <w:ind w:firstLine="540"/>
        <w:jc w:val="both"/>
        <w:rPr>
          <w:rFonts w:ascii="Times New Roman" w:hAnsi="Times New Roman" w:cs="Times New Roman"/>
          <w:sz w:val="26"/>
          <w:szCs w:val="26"/>
        </w:rPr>
      </w:pPr>
    </w:p>
    <w:p w:rsidR="00B709E6" w:rsidRDefault="00B709E6" w:rsidP="00B709E6">
      <w:pPr>
        <w:pStyle w:val="ConsPlusNormal"/>
        <w:jc w:val="right"/>
        <w:rPr>
          <w:rFonts w:ascii="Times New Roman" w:hAnsi="Times New Roman" w:cs="Times New Roman"/>
          <w:sz w:val="26"/>
          <w:szCs w:val="26"/>
        </w:rPr>
      </w:pPr>
      <w:r w:rsidRPr="00B709E6">
        <w:rPr>
          <w:rFonts w:ascii="Times New Roman" w:hAnsi="Times New Roman" w:cs="Times New Roman"/>
          <w:sz w:val="26"/>
          <w:szCs w:val="26"/>
        </w:rPr>
        <w:t>тыс. руб.</w:t>
      </w:r>
    </w:p>
    <w:tbl>
      <w:tblPr>
        <w:tblStyle w:val="a5"/>
        <w:tblW w:w="0" w:type="auto"/>
        <w:tblLook w:val="04A0" w:firstRow="1" w:lastRow="0" w:firstColumn="1" w:lastColumn="0" w:noHBand="0" w:noVBand="1"/>
      </w:tblPr>
      <w:tblGrid>
        <w:gridCol w:w="755"/>
        <w:gridCol w:w="4598"/>
        <w:gridCol w:w="2029"/>
        <w:gridCol w:w="1822"/>
      </w:tblGrid>
      <w:tr w:rsidR="00A638D6" w:rsidTr="00E07AFB">
        <w:trPr>
          <w:tblHeader/>
        </w:trPr>
        <w:tc>
          <w:tcPr>
            <w:tcW w:w="762" w:type="dxa"/>
          </w:tcPr>
          <w:p w:rsidR="00A638D6" w:rsidRDefault="00A638D6" w:rsidP="00A638D6">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w:t>
            </w:r>
          </w:p>
          <w:p w:rsidR="00A638D6" w:rsidRDefault="00A638D6" w:rsidP="00A638D6">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 xml:space="preserve"> п/п</w:t>
            </w:r>
          </w:p>
        </w:tc>
        <w:tc>
          <w:tcPr>
            <w:tcW w:w="4698" w:type="dxa"/>
          </w:tcPr>
          <w:p w:rsidR="00A638D6" w:rsidRDefault="00A638D6" w:rsidP="00A638D6">
            <w:pPr>
              <w:pStyle w:val="ConsPlusNormal"/>
              <w:ind w:firstLine="0"/>
              <w:jc w:val="center"/>
              <w:rPr>
                <w:rFonts w:ascii="Times New Roman" w:hAnsi="Times New Roman" w:cs="Times New Roman"/>
                <w:sz w:val="26"/>
                <w:szCs w:val="26"/>
              </w:rPr>
            </w:pPr>
            <w:r w:rsidRPr="00B709E6">
              <w:rPr>
                <w:rFonts w:ascii="Times New Roman" w:hAnsi="Times New Roman" w:cs="Times New Roman"/>
                <w:sz w:val="26"/>
                <w:szCs w:val="26"/>
              </w:rPr>
              <w:t>Код строки бухгалтерского баланса</w:t>
            </w:r>
          </w:p>
        </w:tc>
        <w:tc>
          <w:tcPr>
            <w:tcW w:w="2057" w:type="dxa"/>
          </w:tcPr>
          <w:p w:rsidR="00A638D6" w:rsidRDefault="00A638D6" w:rsidP="00A638D6">
            <w:pPr>
              <w:pStyle w:val="ConsPlusNormal"/>
              <w:ind w:firstLine="0"/>
              <w:jc w:val="center"/>
              <w:rPr>
                <w:rFonts w:ascii="Times New Roman" w:hAnsi="Times New Roman" w:cs="Times New Roman"/>
                <w:sz w:val="26"/>
                <w:szCs w:val="26"/>
              </w:rPr>
            </w:pPr>
            <w:r w:rsidRPr="00B709E6">
              <w:rPr>
                <w:rFonts w:ascii="Times New Roman" w:hAnsi="Times New Roman" w:cs="Times New Roman"/>
                <w:sz w:val="26"/>
                <w:szCs w:val="26"/>
              </w:rPr>
              <w:t>На начало отчетного года</w:t>
            </w:r>
          </w:p>
        </w:tc>
        <w:tc>
          <w:tcPr>
            <w:tcW w:w="1842" w:type="dxa"/>
          </w:tcPr>
          <w:p w:rsidR="00A638D6" w:rsidRDefault="00A638D6" w:rsidP="00A638D6">
            <w:pPr>
              <w:pStyle w:val="ConsPlusNormal"/>
              <w:ind w:firstLine="0"/>
              <w:jc w:val="center"/>
              <w:rPr>
                <w:rFonts w:ascii="Times New Roman" w:hAnsi="Times New Roman" w:cs="Times New Roman"/>
                <w:sz w:val="26"/>
                <w:szCs w:val="26"/>
              </w:rPr>
            </w:pPr>
            <w:r w:rsidRPr="00B709E6">
              <w:rPr>
                <w:rFonts w:ascii="Times New Roman" w:hAnsi="Times New Roman" w:cs="Times New Roman"/>
                <w:sz w:val="26"/>
                <w:szCs w:val="26"/>
              </w:rPr>
              <w:t>На конец отчетного периода</w:t>
            </w:r>
          </w:p>
        </w:tc>
      </w:tr>
      <w:tr w:rsidR="00A638D6" w:rsidTr="00A638D6">
        <w:tc>
          <w:tcPr>
            <w:tcW w:w="762" w:type="dxa"/>
          </w:tcPr>
          <w:p w:rsidR="00A638D6" w:rsidRDefault="00A638D6" w:rsidP="00A638D6">
            <w:pPr>
              <w:pStyle w:val="ConsPlusNormal"/>
              <w:ind w:firstLine="0"/>
              <w:jc w:val="center"/>
              <w:rPr>
                <w:rFonts w:ascii="Times New Roman" w:hAnsi="Times New Roman" w:cs="Times New Roman"/>
                <w:sz w:val="26"/>
                <w:szCs w:val="26"/>
              </w:rPr>
            </w:pPr>
          </w:p>
        </w:tc>
        <w:tc>
          <w:tcPr>
            <w:tcW w:w="4698" w:type="dxa"/>
          </w:tcPr>
          <w:p w:rsidR="00A638D6" w:rsidRDefault="00A638D6" w:rsidP="00A638D6">
            <w:pPr>
              <w:pStyle w:val="ConsPlusNormal"/>
              <w:ind w:firstLine="0"/>
              <w:rPr>
                <w:rFonts w:ascii="Times New Roman" w:hAnsi="Times New Roman" w:cs="Times New Roman"/>
                <w:sz w:val="26"/>
                <w:szCs w:val="26"/>
              </w:rPr>
            </w:pPr>
            <w:r w:rsidRPr="00B709E6">
              <w:rPr>
                <w:rFonts w:ascii="Times New Roman" w:hAnsi="Times New Roman" w:cs="Times New Roman"/>
                <w:sz w:val="26"/>
                <w:szCs w:val="26"/>
              </w:rPr>
              <w:t>Активы</w:t>
            </w:r>
          </w:p>
        </w:tc>
        <w:tc>
          <w:tcPr>
            <w:tcW w:w="2057" w:type="dxa"/>
          </w:tcPr>
          <w:p w:rsidR="00A638D6" w:rsidRDefault="00A638D6" w:rsidP="00A638D6">
            <w:pPr>
              <w:pStyle w:val="ConsPlusNormal"/>
              <w:ind w:firstLine="0"/>
              <w:jc w:val="center"/>
              <w:rPr>
                <w:rFonts w:ascii="Times New Roman" w:hAnsi="Times New Roman" w:cs="Times New Roman"/>
                <w:sz w:val="26"/>
                <w:szCs w:val="26"/>
              </w:rPr>
            </w:pPr>
          </w:p>
        </w:tc>
        <w:tc>
          <w:tcPr>
            <w:tcW w:w="1842" w:type="dxa"/>
          </w:tcPr>
          <w:p w:rsidR="00A638D6" w:rsidRDefault="00A638D6" w:rsidP="00A638D6">
            <w:pPr>
              <w:pStyle w:val="ConsPlusNormal"/>
              <w:ind w:firstLine="0"/>
              <w:jc w:val="center"/>
              <w:rPr>
                <w:rFonts w:ascii="Times New Roman" w:hAnsi="Times New Roman" w:cs="Times New Roman"/>
                <w:sz w:val="26"/>
                <w:szCs w:val="26"/>
              </w:rPr>
            </w:pPr>
          </w:p>
        </w:tc>
      </w:tr>
      <w:tr w:rsidR="00A638D6" w:rsidTr="00A638D6">
        <w:tc>
          <w:tcPr>
            <w:tcW w:w="762" w:type="dxa"/>
          </w:tcPr>
          <w:p w:rsidR="00A638D6" w:rsidRDefault="00A638D6" w:rsidP="00E07AF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w:t>
            </w:r>
          </w:p>
        </w:tc>
        <w:tc>
          <w:tcPr>
            <w:tcW w:w="4698" w:type="dxa"/>
          </w:tcPr>
          <w:p w:rsidR="00A638D6" w:rsidRDefault="00A638D6" w:rsidP="00A638D6">
            <w:pPr>
              <w:pStyle w:val="ConsPlusNormal"/>
              <w:ind w:firstLine="0"/>
              <w:rPr>
                <w:rFonts w:ascii="Times New Roman" w:hAnsi="Times New Roman" w:cs="Times New Roman"/>
                <w:sz w:val="26"/>
                <w:szCs w:val="26"/>
              </w:rPr>
            </w:pPr>
            <w:r w:rsidRPr="00B709E6">
              <w:rPr>
                <w:rFonts w:ascii="Times New Roman" w:hAnsi="Times New Roman" w:cs="Times New Roman"/>
                <w:sz w:val="26"/>
                <w:szCs w:val="26"/>
              </w:rPr>
              <w:t>Нематериальные активы</w:t>
            </w:r>
          </w:p>
        </w:tc>
        <w:tc>
          <w:tcPr>
            <w:tcW w:w="2057" w:type="dxa"/>
          </w:tcPr>
          <w:p w:rsidR="00A638D6" w:rsidRDefault="00A638D6" w:rsidP="00A638D6">
            <w:pPr>
              <w:pStyle w:val="ConsPlusNormal"/>
              <w:ind w:firstLine="0"/>
              <w:jc w:val="center"/>
              <w:rPr>
                <w:rFonts w:ascii="Times New Roman" w:hAnsi="Times New Roman" w:cs="Times New Roman"/>
                <w:sz w:val="26"/>
                <w:szCs w:val="26"/>
              </w:rPr>
            </w:pPr>
            <w:r w:rsidRPr="00B709E6">
              <w:rPr>
                <w:rFonts w:ascii="Times New Roman" w:hAnsi="Times New Roman" w:cs="Times New Roman"/>
                <w:sz w:val="26"/>
                <w:szCs w:val="26"/>
              </w:rPr>
              <w:t>1110</w:t>
            </w:r>
          </w:p>
        </w:tc>
        <w:tc>
          <w:tcPr>
            <w:tcW w:w="1842" w:type="dxa"/>
          </w:tcPr>
          <w:p w:rsidR="00A638D6" w:rsidRDefault="00A638D6" w:rsidP="00A638D6">
            <w:pPr>
              <w:pStyle w:val="ConsPlusNormal"/>
              <w:ind w:firstLine="0"/>
              <w:jc w:val="center"/>
              <w:rPr>
                <w:rFonts w:ascii="Times New Roman" w:hAnsi="Times New Roman" w:cs="Times New Roman"/>
                <w:sz w:val="26"/>
                <w:szCs w:val="26"/>
              </w:rPr>
            </w:pPr>
          </w:p>
        </w:tc>
      </w:tr>
      <w:tr w:rsidR="00A638D6" w:rsidTr="00A638D6">
        <w:tc>
          <w:tcPr>
            <w:tcW w:w="762" w:type="dxa"/>
          </w:tcPr>
          <w:p w:rsidR="00A638D6" w:rsidRDefault="00A638D6" w:rsidP="00E07AF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2</w:t>
            </w:r>
          </w:p>
        </w:tc>
        <w:tc>
          <w:tcPr>
            <w:tcW w:w="4698" w:type="dxa"/>
          </w:tcPr>
          <w:p w:rsidR="00A638D6" w:rsidRDefault="00A638D6" w:rsidP="00A638D6">
            <w:pPr>
              <w:pStyle w:val="ConsPlusNormal"/>
              <w:ind w:firstLine="0"/>
              <w:rPr>
                <w:rFonts w:ascii="Times New Roman" w:hAnsi="Times New Roman" w:cs="Times New Roman"/>
                <w:sz w:val="26"/>
                <w:szCs w:val="26"/>
              </w:rPr>
            </w:pPr>
            <w:r w:rsidRPr="00B709E6">
              <w:rPr>
                <w:rFonts w:ascii="Times New Roman" w:hAnsi="Times New Roman" w:cs="Times New Roman"/>
                <w:sz w:val="26"/>
                <w:szCs w:val="26"/>
              </w:rPr>
              <w:t>Результаты исследований и разработок</w:t>
            </w:r>
          </w:p>
        </w:tc>
        <w:tc>
          <w:tcPr>
            <w:tcW w:w="2057" w:type="dxa"/>
          </w:tcPr>
          <w:p w:rsidR="00A638D6" w:rsidRDefault="00A638D6" w:rsidP="00A638D6">
            <w:pPr>
              <w:pStyle w:val="ConsPlusNormal"/>
              <w:ind w:firstLine="0"/>
              <w:jc w:val="center"/>
              <w:rPr>
                <w:rFonts w:ascii="Times New Roman" w:hAnsi="Times New Roman" w:cs="Times New Roman"/>
                <w:sz w:val="26"/>
                <w:szCs w:val="26"/>
              </w:rPr>
            </w:pPr>
            <w:r w:rsidRPr="00B709E6">
              <w:rPr>
                <w:rFonts w:ascii="Times New Roman" w:hAnsi="Times New Roman" w:cs="Times New Roman"/>
                <w:sz w:val="26"/>
                <w:szCs w:val="26"/>
              </w:rPr>
              <w:t>1120</w:t>
            </w:r>
          </w:p>
        </w:tc>
        <w:tc>
          <w:tcPr>
            <w:tcW w:w="1842" w:type="dxa"/>
          </w:tcPr>
          <w:p w:rsidR="00A638D6" w:rsidRDefault="00A638D6" w:rsidP="00A638D6">
            <w:pPr>
              <w:pStyle w:val="ConsPlusNormal"/>
              <w:ind w:firstLine="0"/>
              <w:jc w:val="center"/>
              <w:rPr>
                <w:rFonts w:ascii="Times New Roman" w:hAnsi="Times New Roman" w:cs="Times New Roman"/>
                <w:sz w:val="26"/>
                <w:szCs w:val="26"/>
              </w:rPr>
            </w:pPr>
          </w:p>
        </w:tc>
      </w:tr>
      <w:tr w:rsidR="00A638D6" w:rsidTr="00A638D6">
        <w:tc>
          <w:tcPr>
            <w:tcW w:w="762" w:type="dxa"/>
          </w:tcPr>
          <w:p w:rsidR="00A638D6" w:rsidRDefault="00A638D6" w:rsidP="00E07AF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3</w:t>
            </w:r>
          </w:p>
        </w:tc>
        <w:tc>
          <w:tcPr>
            <w:tcW w:w="4698" w:type="dxa"/>
          </w:tcPr>
          <w:p w:rsidR="00A638D6" w:rsidRDefault="00A638D6" w:rsidP="00A638D6">
            <w:pPr>
              <w:pStyle w:val="ConsPlusNormal"/>
              <w:ind w:firstLine="0"/>
              <w:rPr>
                <w:rFonts w:ascii="Times New Roman" w:hAnsi="Times New Roman" w:cs="Times New Roman"/>
                <w:sz w:val="26"/>
                <w:szCs w:val="26"/>
              </w:rPr>
            </w:pPr>
            <w:r w:rsidRPr="00B709E6">
              <w:rPr>
                <w:rFonts w:ascii="Times New Roman" w:hAnsi="Times New Roman" w:cs="Times New Roman"/>
                <w:sz w:val="26"/>
                <w:szCs w:val="26"/>
              </w:rPr>
              <w:t>Нематериальные поисковые активы</w:t>
            </w:r>
          </w:p>
        </w:tc>
        <w:tc>
          <w:tcPr>
            <w:tcW w:w="2057" w:type="dxa"/>
          </w:tcPr>
          <w:p w:rsidR="00A638D6" w:rsidRDefault="00A638D6" w:rsidP="00A638D6">
            <w:pPr>
              <w:pStyle w:val="ConsPlusNormal"/>
              <w:ind w:firstLine="0"/>
              <w:jc w:val="center"/>
              <w:rPr>
                <w:rFonts w:ascii="Times New Roman" w:hAnsi="Times New Roman" w:cs="Times New Roman"/>
                <w:sz w:val="26"/>
                <w:szCs w:val="26"/>
              </w:rPr>
            </w:pPr>
            <w:r w:rsidRPr="00B709E6">
              <w:rPr>
                <w:rFonts w:ascii="Times New Roman" w:hAnsi="Times New Roman" w:cs="Times New Roman"/>
                <w:sz w:val="26"/>
                <w:szCs w:val="26"/>
              </w:rPr>
              <w:t>1130</w:t>
            </w:r>
          </w:p>
        </w:tc>
        <w:tc>
          <w:tcPr>
            <w:tcW w:w="1842" w:type="dxa"/>
          </w:tcPr>
          <w:p w:rsidR="00A638D6" w:rsidRDefault="00A638D6" w:rsidP="00A638D6">
            <w:pPr>
              <w:pStyle w:val="ConsPlusNormal"/>
              <w:ind w:firstLine="0"/>
              <w:jc w:val="center"/>
              <w:rPr>
                <w:rFonts w:ascii="Times New Roman" w:hAnsi="Times New Roman" w:cs="Times New Roman"/>
                <w:sz w:val="26"/>
                <w:szCs w:val="26"/>
              </w:rPr>
            </w:pPr>
          </w:p>
        </w:tc>
      </w:tr>
      <w:tr w:rsidR="00A638D6" w:rsidTr="00A638D6">
        <w:tc>
          <w:tcPr>
            <w:tcW w:w="762" w:type="dxa"/>
          </w:tcPr>
          <w:p w:rsidR="00A638D6" w:rsidRDefault="00A638D6" w:rsidP="00E07AF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4</w:t>
            </w:r>
          </w:p>
        </w:tc>
        <w:tc>
          <w:tcPr>
            <w:tcW w:w="4698" w:type="dxa"/>
          </w:tcPr>
          <w:p w:rsidR="00A638D6" w:rsidRDefault="00A638D6" w:rsidP="00A638D6">
            <w:pPr>
              <w:pStyle w:val="ConsPlusNormal"/>
              <w:ind w:firstLine="0"/>
              <w:rPr>
                <w:rFonts w:ascii="Times New Roman" w:hAnsi="Times New Roman" w:cs="Times New Roman"/>
                <w:sz w:val="26"/>
                <w:szCs w:val="26"/>
              </w:rPr>
            </w:pPr>
            <w:r w:rsidRPr="00B709E6">
              <w:rPr>
                <w:rFonts w:ascii="Times New Roman" w:hAnsi="Times New Roman" w:cs="Times New Roman"/>
                <w:sz w:val="26"/>
                <w:szCs w:val="26"/>
              </w:rPr>
              <w:t>Материальные поисковые активы</w:t>
            </w:r>
          </w:p>
        </w:tc>
        <w:tc>
          <w:tcPr>
            <w:tcW w:w="2057" w:type="dxa"/>
          </w:tcPr>
          <w:p w:rsidR="00A638D6" w:rsidRDefault="00A638D6" w:rsidP="00A638D6">
            <w:pPr>
              <w:pStyle w:val="ConsPlusNormal"/>
              <w:ind w:firstLine="0"/>
              <w:jc w:val="center"/>
              <w:rPr>
                <w:rFonts w:ascii="Times New Roman" w:hAnsi="Times New Roman" w:cs="Times New Roman"/>
                <w:sz w:val="26"/>
                <w:szCs w:val="26"/>
              </w:rPr>
            </w:pPr>
            <w:r w:rsidRPr="00B709E6">
              <w:rPr>
                <w:rFonts w:ascii="Times New Roman" w:hAnsi="Times New Roman" w:cs="Times New Roman"/>
                <w:sz w:val="26"/>
                <w:szCs w:val="26"/>
              </w:rPr>
              <w:t>1140</w:t>
            </w:r>
          </w:p>
        </w:tc>
        <w:tc>
          <w:tcPr>
            <w:tcW w:w="1842" w:type="dxa"/>
          </w:tcPr>
          <w:p w:rsidR="00A638D6" w:rsidRDefault="00A638D6" w:rsidP="00A638D6">
            <w:pPr>
              <w:pStyle w:val="ConsPlusNormal"/>
              <w:ind w:firstLine="0"/>
              <w:jc w:val="center"/>
              <w:rPr>
                <w:rFonts w:ascii="Times New Roman" w:hAnsi="Times New Roman" w:cs="Times New Roman"/>
                <w:sz w:val="26"/>
                <w:szCs w:val="26"/>
              </w:rPr>
            </w:pPr>
          </w:p>
        </w:tc>
      </w:tr>
      <w:tr w:rsidR="00A638D6" w:rsidTr="00A638D6">
        <w:tc>
          <w:tcPr>
            <w:tcW w:w="762" w:type="dxa"/>
          </w:tcPr>
          <w:p w:rsidR="00A638D6" w:rsidRDefault="00A638D6" w:rsidP="00E07AF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5</w:t>
            </w:r>
          </w:p>
        </w:tc>
        <w:tc>
          <w:tcPr>
            <w:tcW w:w="4698" w:type="dxa"/>
          </w:tcPr>
          <w:p w:rsidR="00A638D6" w:rsidRDefault="00A638D6" w:rsidP="00A638D6">
            <w:pPr>
              <w:pStyle w:val="ConsPlusNormal"/>
              <w:ind w:firstLine="0"/>
              <w:rPr>
                <w:rFonts w:ascii="Times New Roman" w:hAnsi="Times New Roman" w:cs="Times New Roman"/>
                <w:sz w:val="26"/>
                <w:szCs w:val="26"/>
              </w:rPr>
            </w:pPr>
            <w:r w:rsidRPr="00B709E6">
              <w:rPr>
                <w:rFonts w:ascii="Times New Roman" w:hAnsi="Times New Roman" w:cs="Times New Roman"/>
                <w:sz w:val="26"/>
                <w:szCs w:val="26"/>
              </w:rPr>
              <w:t>Основные средства</w:t>
            </w:r>
          </w:p>
        </w:tc>
        <w:tc>
          <w:tcPr>
            <w:tcW w:w="2057" w:type="dxa"/>
          </w:tcPr>
          <w:p w:rsidR="00A638D6" w:rsidRDefault="00A638D6" w:rsidP="00A638D6">
            <w:pPr>
              <w:pStyle w:val="ConsPlusNormal"/>
              <w:ind w:firstLine="0"/>
              <w:jc w:val="center"/>
              <w:rPr>
                <w:rFonts w:ascii="Times New Roman" w:hAnsi="Times New Roman" w:cs="Times New Roman"/>
                <w:sz w:val="26"/>
                <w:szCs w:val="26"/>
              </w:rPr>
            </w:pPr>
            <w:r w:rsidRPr="00B709E6">
              <w:rPr>
                <w:rFonts w:ascii="Times New Roman" w:hAnsi="Times New Roman" w:cs="Times New Roman"/>
                <w:sz w:val="26"/>
                <w:szCs w:val="26"/>
              </w:rPr>
              <w:t>11</w:t>
            </w:r>
            <w:r>
              <w:rPr>
                <w:rFonts w:ascii="Times New Roman" w:hAnsi="Times New Roman" w:cs="Times New Roman"/>
                <w:sz w:val="26"/>
                <w:szCs w:val="26"/>
              </w:rPr>
              <w:t>5</w:t>
            </w:r>
            <w:r w:rsidRPr="00B709E6">
              <w:rPr>
                <w:rFonts w:ascii="Times New Roman" w:hAnsi="Times New Roman" w:cs="Times New Roman"/>
                <w:sz w:val="26"/>
                <w:szCs w:val="26"/>
              </w:rPr>
              <w:t>0</w:t>
            </w:r>
          </w:p>
        </w:tc>
        <w:tc>
          <w:tcPr>
            <w:tcW w:w="1842" w:type="dxa"/>
          </w:tcPr>
          <w:p w:rsidR="00A638D6" w:rsidRDefault="00A638D6" w:rsidP="00A638D6">
            <w:pPr>
              <w:pStyle w:val="ConsPlusNormal"/>
              <w:ind w:firstLine="0"/>
              <w:jc w:val="center"/>
              <w:rPr>
                <w:rFonts w:ascii="Times New Roman" w:hAnsi="Times New Roman" w:cs="Times New Roman"/>
                <w:sz w:val="26"/>
                <w:szCs w:val="26"/>
              </w:rPr>
            </w:pPr>
          </w:p>
        </w:tc>
      </w:tr>
      <w:tr w:rsidR="00A638D6" w:rsidTr="00A638D6">
        <w:tc>
          <w:tcPr>
            <w:tcW w:w="762" w:type="dxa"/>
          </w:tcPr>
          <w:p w:rsidR="00A638D6" w:rsidRDefault="00A638D6" w:rsidP="00E07AF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6</w:t>
            </w:r>
          </w:p>
        </w:tc>
        <w:tc>
          <w:tcPr>
            <w:tcW w:w="4698" w:type="dxa"/>
          </w:tcPr>
          <w:p w:rsidR="00A638D6" w:rsidRPr="00B709E6" w:rsidRDefault="00A638D6" w:rsidP="00E07AFB">
            <w:pPr>
              <w:pStyle w:val="ConsPlusNormal"/>
              <w:ind w:firstLine="0"/>
              <w:jc w:val="both"/>
              <w:rPr>
                <w:rFonts w:ascii="Times New Roman" w:hAnsi="Times New Roman" w:cs="Times New Roman"/>
                <w:sz w:val="26"/>
                <w:szCs w:val="26"/>
              </w:rPr>
            </w:pPr>
            <w:r w:rsidRPr="00B709E6">
              <w:rPr>
                <w:rFonts w:ascii="Times New Roman" w:hAnsi="Times New Roman" w:cs="Times New Roman"/>
                <w:sz w:val="26"/>
                <w:szCs w:val="26"/>
              </w:rPr>
              <w:t>Финансовые вложения</w:t>
            </w:r>
          </w:p>
        </w:tc>
        <w:tc>
          <w:tcPr>
            <w:tcW w:w="2057" w:type="dxa"/>
          </w:tcPr>
          <w:p w:rsidR="00A638D6" w:rsidRDefault="00A638D6" w:rsidP="00A638D6">
            <w:pPr>
              <w:pStyle w:val="ConsPlusNormal"/>
              <w:ind w:firstLine="0"/>
              <w:jc w:val="center"/>
              <w:rPr>
                <w:rFonts w:ascii="Times New Roman" w:hAnsi="Times New Roman" w:cs="Times New Roman"/>
                <w:sz w:val="26"/>
                <w:szCs w:val="26"/>
              </w:rPr>
            </w:pPr>
            <w:r w:rsidRPr="00B709E6">
              <w:rPr>
                <w:rFonts w:ascii="Times New Roman" w:hAnsi="Times New Roman" w:cs="Times New Roman"/>
                <w:sz w:val="26"/>
                <w:szCs w:val="26"/>
              </w:rPr>
              <w:t>1160 + 1170</w:t>
            </w:r>
          </w:p>
        </w:tc>
        <w:tc>
          <w:tcPr>
            <w:tcW w:w="1842" w:type="dxa"/>
          </w:tcPr>
          <w:p w:rsidR="00A638D6" w:rsidRDefault="00A638D6" w:rsidP="00A638D6">
            <w:pPr>
              <w:pStyle w:val="ConsPlusNormal"/>
              <w:ind w:firstLine="0"/>
              <w:jc w:val="center"/>
              <w:rPr>
                <w:rFonts w:ascii="Times New Roman" w:hAnsi="Times New Roman" w:cs="Times New Roman"/>
                <w:sz w:val="26"/>
                <w:szCs w:val="26"/>
              </w:rPr>
            </w:pPr>
          </w:p>
        </w:tc>
      </w:tr>
      <w:tr w:rsidR="00A638D6" w:rsidTr="00A638D6">
        <w:tc>
          <w:tcPr>
            <w:tcW w:w="762" w:type="dxa"/>
          </w:tcPr>
          <w:p w:rsidR="00A638D6" w:rsidRDefault="00A638D6" w:rsidP="00E07AF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7</w:t>
            </w:r>
          </w:p>
        </w:tc>
        <w:tc>
          <w:tcPr>
            <w:tcW w:w="4698" w:type="dxa"/>
          </w:tcPr>
          <w:p w:rsidR="00A638D6" w:rsidRPr="00B709E6" w:rsidRDefault="00A638D6" w:rsidP="00E07AFB">
            <w:pPr>
              <w:pStyle w:val="ConsPlusNormal"/>
              <w:ind w:firstLine="0"/>
              <w:jc w:val="both"/>
              <w:rPr>
                <w:rFonts w:ascii="Times New Roman" w:hAnsi="Times New Roman" w:cs="Times New Roman"/>
                <w:sz w:val="26"/>
                <w:szCs w:val="26"/>
              </w:rPr>
            </w:pPr>
            <w:r w:rsidRPr="00B709E6">
              <w:rPr>
                <w:rFonts w:ascii="Times New Roman" w:hAnsi="Times New Roman" w:cs="Times New Roman"/>
                <w:sz w:val="26"/>
                <w:szCs w:val="26"/>
              </w:rPr>
              <w:t>Прочие внеоборотные активы</w:t>
            </w:r>
          </w:p>
        </w:tc>
        <w:tc>
          <w:tcPr>
            <w:tcW w:w="2057" w:type="dxa"/>
          </w:tcPr>
          <w:p w:rsidR="00A638D6" w:rsidRPr="00B709E6" w:rsidRDefault="00A638D6" w:rsidP="00E07AFB">
            <w:pPr>
              <w:pStyle w:val="ConsPlusNormal"/>
              <w:ind w:firstLine="24"/>
              <w:jc w:val="center"/>
              <w:rPr>
                <w:rFonts w:ascii="Times New Roman" w:hAnsi="Times New Roman" w:cs="Times New Roman"/>
                <w:sz w:val="26"/>
                <w:szCs w:val="26"/>
              </w:rPr>
            </w:pPr>
            <w:r w:rsidRPr="00B709E6">
              <w:rPr>
                <w:rFonts w:ascii="Times New Roman" w:hAnsi="Times New Roman" w:cs="Times New Roman"/>
                <w:sz w:val="26"/>
                <w:szCs w:val="26"/>
              </w:rPr>
              <w:t>1190</w:t>
            </w:r>
          </w:p>
        </w:tc>
        <w:tc>
          <w:tcPr>
            <w:tcW w:w="1842" w:type="dxa"/>
          </w:tcPr>
          <w:p w:rsidR="00A638D6" w:rsidRDefault="00A638D6" w:rsidP="00A638D6">
            <w:pPr>
              <w:pStyle w:val="ConsPlusNormal"/>
              <w:ind w:firstLine="0"/>
              <w:jc w:val="center"/>
              <w:rPr>
                <w:rFonts w:ascii="Times New Roman" w:hAnsi="Times New Roman" w:cs="Times New Roman"/>
                <w:sz w:val="26"/>
                <w:szCs w:val="26"/>
              </w:rPr>
            </w:pPr>
          </w:p>
        </w:tc>
      </w:tr>
      <w:tr w:rsidR="00A638D6" w:rsidTr="00A638D6">
        <w:tc>
          <w:tcPr>
            <w:tcW w:w="762" w:type="dxa"/>
          </w:tcPr>
          <w:p w:rsidR="00A638D6" w:rsidRDefault="00A638D6" w:rsidP="00A638D6">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8</w:t>
            </w:r>
          </w:p>
        </w:tc>
        <w:tc>
          <w:tcPr>
            <w:tcW w:w="4698" w:type="dxa"/>
          </w:tcPr>
          <w:p w:rsidR="00A638D6" w:rsidRPr="00B709E6" w:rsidRDefault="00A638D6" w:rsidP="00E07AFB">
            <w:pPr>
              <w:pStyle w:val="ConsPlusNormal"/>
              <w:ind w:firstLine="0"/>
              <w:jc w:val="both"/>
              <w:rPr>
                <w:rFonts w:ascii="Times New Roman" w:hAnsi="Times New Roman" w:cs="Times New Roman"/>
                <w:sz w:val="26"/>
                <w:szCs w:val="26"/>
              </w:rPr>
            </w:pPr>
            <w:r w:rsidRPr="00B709E6">
              <w:rPr>
                <w:rFonts w:ascii="Times New Roman" w:hAnsi="Times New Roman" w:cs="Times New Roman"/>
                <w:sz w:val="26"/>
                <w:szCs w:val="26"/>
              </w:rPr>
              <w:t>Запасы</w:t>
            </w:r>
          </w:p>
        </w:tc>
        <w:tc>
          <w:tcPr>
            <w:tcW w:w="2057" w:type="dxa"/>
          </w:tcPr>
          <w:p w:rsidR="00A638D6" w:rsidRPr="00B709E6" w:rsidRDefault="00A638D6" w:rsidP="00E07AFB">
            <w:pPr>
              <w:pStyle w:val="ConsPlusNormal"/>
              <w:ind w:firstLine="24"/>
              <w:jc w:val="center"/>
              <w:rPr>
                <w:rFonts w:ascii="Times New Roman" w:hAnsi="Times New Roman" w:cs="Times New Roman"/>
                <w:sz w:val="26"/>
                <w:szCs w:val="26"/>
              </w:rPr>
            </w:pPr>
            <w:r w:rsidRPr="00B709E6">
              <w:rPr>
                <w:rFonts w:ascii="Times New Roman" w:hAnsi="Times New Roman" w:cs="Times New Roman"/>
                <w:sz w:val="26"/>
                <w:szCs w:val="26"/>
              </w:rPr>
              <w:t>1210</w:t>
            </w:r>
          </w:p>
        </w:tc>
        <w:tc>
          <w:tcPr>
            <w:tcW w:w="1842" w:type="dxa"/>
          </w:tcPr>
          <w:p w:rsidR="00A638D6" w:rsidRDefault="00A638D6" w:rsidP="00A638D6">
            <w:pPr>
              <w:pStyle w:val="ConsPlusNormal"/>
              <w:ind w:firstLine="0"/>
              <w:jc w:val="center"/>
              <w:rPr>
                <w:rFonts w:ascii="Times New Roman" w:hAnsi="Times New Roman" w:cs="Times New Roman"/>
                <w:sz w:val="26"/>
                <w:szCs w:val="26"/>
              </w:rPr>
            </w:pPr>
          </w:p>
        </w:tc>
      </w:tr>
      <w:tr w:rsidR="00A638D6" w:rsidTr="00A638D6">
        <w:tc>
          <w:tcPr>
            <w:tcW w:w="762" w:type="dxa"/>
          </w:tcPr>
          <w:p w:rsidR="00A638D6" w:rsidRDefault="00A638D6" w:rsidP="00A638D6">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lastRenderedPageBreak/>
              <w:t>9</w:t>
            </w:r>
          </w:p>
        </w:tc>
        <w:tc>
          <w:tcPr>
            <w:tcW w:w="4698" w:type="dxa"/>
          </w:tcPr>
          <w:p w:rsidR="00A638D6" w:rsidRPr="00B709E6" w:rsidRDefault="00A638D6" w:rsidP="00E07AFB">
            <w:pPr>
              <w:pStyle w:val="ConsPlusNormal"/>
              <w:ind w:firstLine="0"/>
              <w:jc w:val="both"/>
              <w:rPr>
                <w:rFonts w:ascii="Times New Roman" w:hAnsi="Times New Roman" w:cs="Times New Roman"/>
                <w:sz w:val="26"/>
                <w:szCs w:val="26"/>
              </w:rPr>
            </w:pPr>
            <w:r w:rsidRPr="00B709E6">
              <w:rPr>
                <w:rFonts w:ascii="Times New Roman" w:hAnsi="Times New Roman" w:cs="Times New Roman"/>
                <w:sz w:val="26"/>
                <w:szCs w:val="26"/>
              </w:rPr>
              <w:t>Дебиторская задолженность</w:t>
            </w:r>
          </w:p>
        </w:tc>
        <w:tc>
          <w:tcPr>
            <w:tcW w:w="2057" w:type="dxa"/>
          </w:tcPr>
          <w:p w:rsidR="00A638D6" w:rsidRPr="00B709E6" w:rsidRDefault="00A638D6" w:rsidP="00E07AFB">
            <w:pPr>
              <w:pStyle w:val="ConsPlusNormal"/>
              <w:ind w:firstLine="24"/>
              <w:jc w:val="center"/>
              <w:rPr>
                <w:rFonts w:ascii="Times New Roman" w:hAnsi="Times New Roman" w:cs="Times New Roman"/>
                <w:sz w:val="26"/>
                <w:szCs w:val="26"/>
              </w:rPr>
            </w:pPr>
            <w:r w:rsidRPr="00B709E6">
              <w:rPr>
                <w:rFonts w:ascii="Times New Roman" w:hAnsi="Times New Roman" w:cs="Times New Roman"/>
                <w:sz w:val="26"/>
                <w:szCs w:val="26"/>
              </w:rPr>
              <w:t>1230</w:t>
            </w:r>
          </w:p>
        </w:tc>
        <w:tc>
          <w:tcPr>
            <w:tcW w:w="1842" w:type="dxa"/>
          </w:tcPr>
          <w:p w:rsidR="00A638D6" w:rsidRDefault="00A638D6" w:rsidP="00A638D6">
            <w:pPr>
              <w:pStyle w:val="ConsPlusNormal"/>
              <w:ind w:firstLine="0"/>
              <w:jc w:val="center"/>
              <w:rPr>
                <w:rFonts w:ascii="Times New Roman" w:hAnsi="Times New Roman" w:cs="Times New Roman"/>
                <w:sz w:val="26"/>
                <w:szCs w:val="26"/>
              </w:rPr>
            </w:pPr>
          </w:p>
        </w:tc>
      </w:tr>
      <w:tr w:rsidR="00A638D6" w:rsidTr="00A638D6">
        <w:tc>
          <w:tcPr>
            <w:tcW w:w="762" w:type="dxa"/>
          </w:tcPr>
          <w:p w:rsidR="00A638D6" w:rsidRDefault="00A638D6" w:rsidP="00A638D6">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10</w:t>
            </w:r>
          </w:p>
        </w:tc>
        <w:tc>
          <w:tcPr>
            <w:tcW w:w="4698" w:type="dxa"/>
          </w:tcPr>
          <w:p w:rsidR="00A638D6" w:rsidRPr="00B709E6" w:rsidRDefault="00A638D6" w:rsidP="00E07AFB">
            <w:pPr>
              <w:pStyle w:val="ConsPlusNormal"/>
              <w:ind w:firstLine="0"/>
              <w:jc w:val="both"/>
              <w:rPr>
                <w:rFonts w:ascii="Times New Roman" w:hAnsi="Times New Roman" w:cs="Times New Roman"/>
                <w:sz w:val="26"/>
                <w:szCs w:val="26"/>
              </w:rPr>
            </w:pPr>
            <w:r w:rsidRPr="00B709E6">
              <w:rPr>
                <w:rFonts w:ascii="Times New Roman" w:hAnsi="Times New Roman" w:cs="Times New Roman"/>
                <w:sz w:val="26"/>
                <w:szCs w:val="26"/>
              </w:rPr>
              <w:t>Финансовые вложения</w:t>
            </w:r>
          </w:p>
        </w:tc>
        <w:tc>
          <w:tcPr>
            <w:tcW w:w="2057" w:type="dxa"/>
          </w:tcPr>
          <w:p w:rsidR="00A638D6" w:rsidRPr="00B709E6" w:rsidRDefault="00A638D6" w:rsidP="00E07AFB">
            <w:pPr>
              <w:pStyle w:val="ConsPlusNormal"/>
              <w:ind w:firstLine="24"/>
              <w:jc w:val="center"/>
              <w:rPr>
                <w:rFonts w:ascii="Times New Roman" w:hAnsi="Times New Roman" w:cs="Times New Roman"/>
                <w:sz w:val="26"/>
                <w:szCs w:val="26"/>
              </w:rPr>
            </w:pPr>
            <w:r w:rsidRPr="00B709E6">
              <w:rPr>
                <w:rFonts w:ascii="Times New Roman" w:hAnsi="Times New Roman" w:cs="Times New Roman"/>
                <w:sz w:val="26"/>
                <w:szCs w:val="26"/>
              </w:rPr>
              <w:t>1240</w:t>
            </w:r>
          </w:p>
        </w:tc>
        <w:tc>
          <w:tcPr>
            <w:tcW w:w="1842" w:type="dxa"/>
          </w:tcPr>
          <w:p w:rsidR="00A638D6" w:rsidRDefault="00A638D6" w:rsidP="00A638D6">
            <w:pPr>
              <w:pStyle w:val="ConsPlusNormal"/>
              <w:ind w:firstLine="0"/>
              <w:jc w:val="center"/>
              <w:rPr>
                <w:rFonts w:ascii="Times New Roman" w:hAnsi="Times New Roman" w:cs="Times New Roman"/>
                <w:sz w:val="26"/>
                <w:szCs w:val="26"/>
              </w:rPr>
            </w:pPr>
          </w:p>
        </w:tc>
      </w:tr>
      <w:tr w:rsidR="00A638D6" w:rsidTr="00A638D6">
        <w:tc>
          <w:tcPr>
            <w:tcW w:w="762" w:type="dxa"/>
          </w:tcPr>
          <w:p w:rsidR="00A638D6" w:rsidRDefault="00A638D6" w:rsidP="00A638D6">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11</w:t>
            </w:r>
          </w:p>
        </w:tc>
        <w:tc>
          <w:tcPr>
            <w:tcW w:w="4698" w:type="dxa"/>
          </w:tcPr>
          <w:p w:rsidR="00A638D6" w:rsidRPr="00B709E6" w:rsidRDefault="00A638D6" w:rsidP="00E07AFB">
            <w:pPr>
              <w:pStyle w:val="ConsPlusNormal"/>
              <w:ind w:firstLine="0"/>
              <w:jc w:val="both"/>
              <w:rPr>
                <w:rFonts w:ascii="Times New Roman" w:hAnsi="Times New Roman" w:cs="Times New Roman"/>
                <w:sz w:val="26"/>
                <w:szCs w:val="26"/>
              </w:rPr>
            </w:pPr>
            <w:r w:rsidRPr="00B709E6">
              <w:rPr>
                <w:rFonts w:ascii="Times New Roman" w:hAnsi="Times New Roman" w:cs="Times New Roman"/>
                <w:sz w:val="26"/>
                <w:szCs w:val="26"/>
              </w:rPr>
              <w:t>Денежные средства</w:t>
            </w:r>
          </w:p>
        </w:tc>
        <w:tc>
          <w:tcPr>
            <w:tcW w:w="2057" w:type="dxa"/>
          </w:tcPr>
          <w:p w:rsidR="00A638D6" w:rsidRPr="00B709E6" w:rsidRDefault="00A638D6" w:rsidP="00E07AFB">
            <w:pPr>
              <w:pStyle w:val="ConsPlusNormal"/>
              <w:ind w:firstLine="24"/>
              <w:jc w:val="center"/>
              <w:rPr>
                <w:rFonts w:ascii="Times New Roman" w:hAnsi="Times New Roman" w:cs="Times New Roman"/>
                <w:sz w:val="26"/>
                <w:szCs w:val="26"/>
              </w:rPr>
            </w:pPr>
            <w:r w:rsidRPr="00B709E6">
              <w:rPr>
                <w:rFonts w:ascii="Times New Roman" w:hAnsi="Times New Roman" w:cs="Times New Roman"/>
                <w:sz w:val="26"/>
                <w:szCs w:val="26"/>
              </w:rPr>
              <w:t>1250</w:t>
            </w:r>
          </w:p>
        </w:tc>
        <w:tc>
          <w:tcPr>
            <w:tcW w:w="1842" w:type="dxa"/>
          </w:tcPr>
          <w:p w:rsidR="00A638D6" w:rsidRDefault="00A638D6" w:rsidP="00A638D6">
            <w:pPr>
              <w:pStyle w:val="ConsPlusNormal"/>
              <w:ind w:firstLine="0"/>
              <w:jc w:val="center"/>
              <w:rPr>
                <w:rFonts w:ascii="Times New Roman" w:hAnsi="Times New Roman" w:cs="Times New Roman"/>
                <w:sz w:val="26"/>
                <w:szCs w:val="26"/>
              </w:rPr>
            </w:pPr>
          </w:p>
        </w:tc>
      </w:tr>
      <w:tr w:rsidR="00A638D6" w:rsidTr="00A638D6">
        <w:tc>
          <w:tcPr>
            <w:tcW w:w="762" w:type="dxa"/>
          </w:tcPr>
          <w:p w:rsidR="00A638D6" w:rsidRDefault="00A638D6" w:rsidP="00A638D6">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12</w:t>
            </w:r>
          </w:p>
        </w:tc>
        <w:tc>
          <w:tcPr>
            <w:tcW w:w="4698" w:type="dxa"/>
          </w:tcPr>
          <w:p w:rsidR="00A638D6" w:rsidRPr="00B709E6" w:rsidRDefault="00A638D6" w:rsidP="00E07AFB">
            <w:pPr>
              <w:pStyle w:val="ConsPlusNormal"/>
              <w:ind w:firstLine="0"/>
              <w:jc w:val="both"/>
              <w:rPr>
                <w:rFonts w:ascii="Times New Roman" w:hAnsi="Times New Roman" w:cs="Times New Roman"/>
                <w:sz w:val="26"/>
                <w:szCs w:val="26"/>
              </w:rPr>
            </w:pPr>
            <w:r w:rsidRPr="00B709E6">
              <w:rPr>
                <w:rFonts w:ascii="Times New Roman" w:hAnsi="Times New Roman" w:cs="Times New Roman"/>
                <w:sz w:val="26"/>
                <w:szCs w:val="26"/>
              </w:rPr>
              <w:t>Прочие оборотные активы</w:t>
            </w:r>
          </w:p>
        </w:tc>
        <w:tc>
          <w:tcPr>
            <w:tcW w:w="2057" w:type="dxa"/>
          </w:tcPr>
          <w:p w:rsidR="00A638D6" w:rsidRPr="00B709E6" w:rsidRDefault="00A638D6" w:rsidP="00E07AFB">
            <w:pPr>
              <w:pStyle w:val="ConsPlusNormal"/>
              <w:ind w:firstLine="24"/>
              <w:jc w:val="center"/>
              <w:rPr>
                <w:rFonts w:ascii="Times New Roman" w:hAnsi="Times New Roman" w:cs="Times New Roman"/>
                <w:sz w:val="26"/>
                <w:szCs w:val="26"/>
              </w:rPr>
            </w:pPr>
            <w:r w:rsidRPr="00B709E6">
              <w:rPr>
                <w:rFonts w:ascii="Times New Roman" w:hAnsi="Times New Roman" w:cs="Times New Roman"/>
                <w:sz w:val="26"/>
                <w:szCs w:val="26"/>
              </w:rPr>
              <w:t>1260</w:t>
            </w:r>
          </w:p>
        </w:tc>
        <w:tc>
          <w:tcPr>
            <w:tcW w:w="1842" w:type="dxa"/>
          </w:tcPr>
          <w:p w:rsidR="00A638D6" w:rsidRDefault="00A638D6" w:rsidP="00A638D6">
            <w:pPr>
              <w:pStyle w:val="ConsPlusNormal"/>
              <w:ind w:firstLine="0"/>
              <w:jc w:val="center"/>
              <w:rPr>
                <w:rFonts w:ascii="Times New Roman" w:hAnsi="Times New Roman" w:cs="Times New Roman"/>
                <w:sz w:val="26"/>
                <w:szCs w:val="26"/>
              </w:rPr>
            </w:pPr>
          </w:p>
        </w:tc>
      </w:tr>
      <w:tr w:rsidR="00A638D6" w:rsidTr="00A638D6">
        <w:tc>
          <w:tcPr>
            <w:tcW w:w="762" w:type="dxa"/>
          </w:tcPr>
          <w:p w:rsidR="00A638D6" w:rsidRDefault="00A638D6" w:rsidP="00A638D6">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13</w:t>
            </w:r>
          </w:p>
        </w:tc>
        <w:tc>
          <w:tcPr>
            <w:tcW w:w="4698" w:type="dxa"/>
          </w:tcPr>
          <w:p w:rsidR="00A638D6" w:rsidRPr="00B709E6" w:rsidRDefault="00A638D6" w:rsidP="00E07AFB">
            <w:pPr>
              <w:pStyle w:val="ConsPlusNormal"/>
              <w:ind w:firstLine="0"/>
              <w:jc w:val="both"/>
              <w:rPr>
                <w:rFonts w:ascii="Times New Roman" w:hAnsi="Times New Roman" w:cs="Times New Roman"/>
                <w:sz w:val="26"/>
                <w:szCs w:val="26"/>
              </w:rPr>
            </w:pPr>
            <w:r w:rsidRPr="00B709E6">
              <w:rPr>
                <w:rFonts w:ascii="Times New Roman" w:hAnsi="Times New Roman" w:cs="Times New Roman"/>
                <w:sz w:val="26"/>
                <w:szCs w:val="26"/>
              </w:rPr>
              <w:t xml:space="preserve">Итого активы, принимаемые к расчету (сумма данных </w:t>
            </w:r>
            <w:hyperlink w:anchor="Par174" w:history="1">
              <w:r w:rsidRPr="00B709E6">
                <w:rPr>
                  <w:rFonts w:ascii="Times New Roman" w:hAnsi="Times New Roman" w:cs="Times New Roman"/>
                  <w:sz w:val="26"/>
                  <w:szCs w:val="26"/>
                </w:rPr>
                <w:t>пунктов 1</w:t>
              </w:r>
            </w:hyperlink>
            <w:r w:rsidRPr="00B709E6">
              <w:rPr>
                <w:rFonts w:ascii="Times New Roman" w:hAnsi="Times New Roman" w:cs="Times New Roman"/>
                <w:sz w:val="26"/>
                <w:szCs w:val="26"/>
              </w:rPr>
              <w:t xml:space="preserve"> - </w:t>
            </w:r>
            <w:hyperlink w:anchor="Par229" w:history="1">
              <w:r w:rsidRPr="00B709E6">
                <w:rPr>
                  <w:rFonts w:ascii="Times New Roman" w:hAnsi="Times New Roman" w:cs="Times New Roman"/>
                  <w:sz w:val="26"/>
                  <w:szCs w:val="26"/>
                </w:rPr>
                <w:t>12</w:t>
              </w:r>
            </w:hyperlink>
            <w:r w:rsidRPr="00B709E6">
              <w:rPr>
                <w:rFonts w:ascii="Times New Roman" w:hAnsi="Times New Roman" w:cs="Times New Roman"/>
                <w:sz w:val="26"/>
                <w:szCs w:val="26"/>
              </w:rPr>
              <w:t>)</w:t>
            </w:r>
          </w:p>
        </w:tc>
        <w:tc>
          <w:tcPr>
            <w:tcW w:w="2057" w:type="dxa"/>
          </w:tcPr>
          <w:p w:rsidR="00A638D6" w:rsidRPr="00B709E6" w:rsidRDefault="00A638D6" w:rsidP="00E07AFB">
            <w:pPr>
              <w:pStyle w:val="ConsPlusNormal"/>
              <w:ind w:firstLine="24"/>
              <w:jc w:val="center"/>
              <w:rPr>
                <w:rFonts w:ascii="Times New Roman" w:hAnsi="Times New Roman" w:cs="Times New Roman"/>
                <w:sz w:val="26"/>
                <w:szCs w:val="26"/>
              </w:rPr>
            </w:pPr>
          </w:p>
        </w:tc>
        <w:tc>
          <w:tcPr>
            <w:tcW w:w="1842" w:type="dxa"/>
          </w:tcPr>
          <w:p w:rsidR="00A638D6" w:rsidRDefault="00A638D6" w:rsidP="00A638D6">
            <w:pPr>
              <w:pStyle w:val="ConsPlusNormal"/>
              <w:ind w:firstLine="0"/>
              <w:jc w:val="center"/>
              <w:rPr>
                <w:rFonts w:ascii="Times New Roman" w:hAnsi="Times New Roman" w:cs="Times New Roman"/>
                <w:sz w:val="26"/>
                <w:szCs w:val="26"/>
              </w:rPr>
            </w:pPr>
          </w:p>
        </w:tc>
      </w:tr>
      <w:tr w:rsidR="00A638D6" w:rsidTr="00A638D6">
        <w:tc>
          <w:tcPr>
            <w:tcW w:w="762" w:type="dxa"/>
          </w:tcPr>
          <w:p w:rsidR="00A638D6" w:rsidRDefault="00A638D6" w:rsidP="00A638D6">
            <w:pPr>
              <w:pStyle w:val="ConsPlusNormal"/>
              <w:ind w:firstLine="0"/>
              <w:jc w:val="center"/>
              <w:rPr>
                <w:rFonts w:ascii="Times New Roman" w:hAnsi="Times New Roman" w:cs="Times New Roman"/>
                <w:sz w:val="26"/>
                <w:szCs w:val="26"/>
              </w:rPr>
            </w:pPr>
          </w:p>
        </w:tc>
        <w:tc>
          <w:tcPr>
            <w:tcW w:w="4698" w:type="dxa"/>
          </w:tcPr>
          <w:p w:rsidR="00A638D6" w:rsidRPr="00B709E6" w:rsidRDefault="00A638D6" w:rsidP="00E07AFB">
            <w:pPr>
              <w:pStyle w:val="ConsPlusNormal"/>
              <w:ind w:firstLine="0"/>
              <w:jc w:val="both"/>
              <w:rPr>
                <w:rFonts w:ascii="Times New Roman" w:hAnsi="Times New Roman" w:cs="Times New Roman"/>
                <w:sz w:val="26"/>
                <w:szCs w:val="26"/>
              </w:rPr>
            </w:pPr>
            <w:r w:rsidRPr="00B709E6">
              <w:rPr>
                <w:rFonts w:ascii="Times New Roman" w:hAnsi="Times New Roman" w:cs="Times New Roman"/>
                <w:sz w:val="26"/>
                <w:szCs w:val="26"/>
              </w:rPr>
              <w:t>Пассивы</w:t>
            </w:r>
          </w:p>
        </w:tc>
        <w:tc>
          <w:tcPr>
            <w:tcW w:w="2057" w:type="dxa"/>
          </w:tcPr>
          <w:p w:rsidR="00A638D6" w:rsidRPr="00B709E6" w:rsidRDefault="00A638D6" w:rsidP="00E07AFB">
            <w:pPr>
              <w:pStyle w:val="ConsPlusNormal"/>
              <w:ind w:firstLine="24"/>
              <w:jc w:val="center"/>
              <w:rPr>
                <w:rFonts w:ascii="Times New Roman" w:hAnsi="Times New Roman" w:cs="Times New Roman"/>
                <w:sz w:val="26"/>
                <w:szCs w:val="26"/>
              </w:rPr>
            </w:pPr>
          </w:p>
        </w:tc>
        <w:tc>
          <w:tcPr>
            <w:tcW w:w="1842" w:type="dxa"/>
          </w:tcPr>
          <w:p w:rsidR="00A638D6" w:rsidRDefault="00A638D6" w:rsidP="00A638D6">
            <w:pPr>
              <w:pStyle w:val="ConsPlusNormal"/>
              <w:ind w:firstLine="0"/>
              <w:jc w:val="center"/>
              <w:rPr>
                <w:rFonts w:ascii="Times New Roman" w:hAnsi="Times New Roman" w:cs="Times New Roman"/>
                <w:sz w:val="26"/>
                <w:szCs w:val="26"/>
              </w:rPr>
            </w:pPr>
          </w:p>
        </w:tc>
      </w:tr>
      <w:tr w:rsidR="00A638D6" w:rsidTr="00A638D6">
        <w:tc>
          <w:tcPr>
            <w:tcW w:w="762" w:type="dxa"/>
          </w:tcPr>
          <w:p w:rsidR="00A638D6" w:rsidRDefault="00A638D6" w:rsidP="00A638D6">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14</w:t>
            </w:r>
          </w:p>
        </w:tc>
        <w:tc>
          <w:tcPr>
            <w:tcW w:w="4698" w:type="dxa"/>
          </w:tcPr>
          <w:p w:rsidR="00A638D6" w:rsidRPr="00B709E6" w:rsidRDefault="00A638D6" w:rsidP="00E07AFB">
            <w:pPr>
              <w:pStyle w:val="ConsPlusNormal"/>
              <w:ind w:firstLine="0"/>
              <w:jc w:val="both"/>
              <w:rPr>
                <w:rFonts w:ascii="Times New Roman" w:hAnsi="Times New Roman" w:cs="Times New Roman"/>
                <w:sz w:val="26"/>
                <w:szCs w:val="26"/>
              </w:rPr>
            </w:pPr>
            <w:r w:rsidRPr="00B709E6">
              <w:rPr>
                <w:rFonts w:ascii="Times New Roman" w:hAnsi="Times New Roman" w:cs="Times New Roman"/>
                <w:sz w:val="26"/>
                <w:szCs w:val="26"/>
              </w:rPr>
              <w:t>Долгосрочные заемные средства</w:t>
            </w:r>
          </w:p>
        </w:tc>
        <w:tc>
          <w:tcPr>
            <w:tcW w:w="2057" w:type="dxa"/>
          </w:tcPr>
          <w:p w:rsidR="00A638D6" w:rsidRPr="00B709E6" w:rsidRDefault="00A638D6" w:rsidP="00E07AFB">
            <w:pPr>
              <w:pStyle w:val="ConsPlusNormal"/>
              <w:ind w:firstLine="24"/>
              <w:jc w:val="center"/>
              <w:rPr>
                <w:rFonts w:ascii="Times New Roman" w:hAnsi="Times New Roman" w:cs="Times New Roman"/>
                <w:sz w:val="26"/>
                <w:szCs w:val="26"/>
              </w:rPr>
            </w:pPr>
            <w:r w:rsidRPr="00B709E6">
              <w:rPr>
                <w:rFonts w:ascii="Times New Roman" w:hAnsi="Times New Roman" w:cs="Times New Roman"/>
                <w:sz w:val="26"/>
                <w:szCs w:val="26"/>
              </w:rPr>
              <w:t>1410</w:t>
            </w:r>
          </w:p>
        </w:tc>
        <w:tc>
          <w:tcPr>
            <w:tcW w:w="1842" w:type="dxa"/>
          </w:tcPr>
          <w:p w:rsidR="00A638D6" w:rsidRDefault="00A638D6" w:rsidP="00A638D6">
            <w:pPr>
              <w:pStyle w:val="ConsPlusNormal"/>
              <w:ind w:firstLine="0"/>
              <w:jc w:val="center"/>
              <w:rPr>
                <w:rFonts w:ascii="Times New Roman" w:hAnsi="Times New Roman" w:cs="Times New Roman"/>
                <w:sz w:val="26"/>
                <w:szCs w:val="26"/>
              </w:rPr>
            </w:pPr>
          </w:p>
        </w:tc>
      </w:tr>
      <w:tr w:rsidR="00A638D6" w:rsidTr="00A638D6">
        <w:tc>
          <w:tcPr>
            <w:tcW w:w="762" w:type="dxa"/>
          </w:tcPr>
          <w:p w:rsidR="00A638D6" w:rsidRDefault="00A638D6" w:rsidP="00A638D6">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15</w:t>
            </w:r>
          </w:p>
        </w:tc>
        <w:tc>
          <w:tcPr>
            <w:tcW w:w="4698" w:type="dxa"/>
          </w:tcPr>
          <w:p w:rsidR="00A638D6" w:rsidRPr="00B709E6" w:rsidRDefault="00A638D6" w:rsidP="00E07AFB">
            <w:pPr>
              <w:pStyle w:val="ConsPlusNormal"/>
              <w:ind w:firstLine="0"/>
              <w:jc w:val="both"/>
              <w:rPr>
                <w:rFonts w:ascii="Times New Roman" w:hAnsi="Times New Roman" w:cs="Times New Roman"/>
                <w:sz w:val="26"/>
                <w:szCs w:val="26"/>
              </w:rPr>
            </w:pPr>
            <w:r w:rsidRPr="00B709E6">
              <w:rPr>
                <w:rFonts w:ascii="Times New Roman" w:hAnsi="Times New Roman" w:cs="Times New Roman"/>
                <w:sz w:val="26"/>
                <w:szCs w:val="26"/>
              </w:rPr>
              <w:t>Прочие долгосрочные обязательства</w:t>
            </w:r>
          </w:p>
        </w:tc>
        <w:tc>
          <w:tcPr>
            <w:tcW w:w="2057" w:type="dxa"/>
          </w:tcPr>
          <w:p w:rsidR="00A638D6" w:rsidRPr="00B709E6" w:rsidRDefault="00A638D6" w:rsidP="00E07AFB">
            <w:pPr>
              <w:pStyle w:val="ConsPlusNormal"/>
              <w:ind w:firstLine="24"/>
              <w:jc w:val="center"/>
              <w:rPr>
                <w:rFonts w:ascii="Times New Roman" w:hAnsi="Times New Roman" w:cs="Times New Roman"/>
                <w:sz w:val="26"/>
                <w:szCs w:val="26"/>
              </w:rPr>
            </w:pPr>
            <w:r w:rsidRPr="00B709E6">
              <w:rPr>
                <w:rFonts w:ascii="Times New Roman" w:hAnsi="Times New Roman" w:cs="Times New Roman"/>
                <w:sz w:val="26"/>
                <w:szCs w:val="26"/>
              </w:rPr>
              <w:t>1430 + 1450</w:t>
            </w:r>
          </w:p>
        </w:tc>
        <w:tc>
          <w:tcPr>
            <w:tcW w:w="1842" w:type="dxa"/>
          </w:tcPr>
          <w:p w:rsidR="00A638D6" w:rsidRDefault="00A638D6" w:rsidP="00A638D6">
            <w:pPr>
              <w:pStyle w:val="ConsPlusNormal"/>
              <w:ind w:firstLine="0"/>
              <w:jc w:val="center"/>
              <w:rPr>
                <w:rFonts w:ascii="Times New Roman" w:hAnsi="Times New Roman" w:cs="Times New Roman"/>
                <w:sz w:val="26"/>
                <w:szCs w:val="26"/>
              </w:rPr>
            </w:pPr>
          </w:p>
        </w:tc>
      </w:tr>
      <w:tr w:rsidR="00A638D6" w:rsidTr="00A638D6">
        <w:tc>
          <w:tcPr>
            <w:tcW w:w="762" w:type="dxa"/>
          </w:tcPr>
          <w:p w:rsidR="00A638D6" w:rsidRDefault="00A638D6" w:rsidP="00A638D6">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16</w:t>
            </w:r>
          </w:p>
        </w:tc>
        <w:tc>
          <w:tcPr>
            <w:tcW w:w="4698" w:type="dxa"/>
          </w:tcPr>
          <w:p w:rsidR="00A638D6" w:rsidRPr="00B709E6" w:rsidRDefault="00A638D6" w:rsidP="00E07AFB">
            <w:pPr>
              <w:pStyle w:val="ConsPlusNormal"/>
              <w:ind w:firstLine="0"/>
              <w:jc w:val="both"/>
              <w:rPr>
                <w:rFonts w:ascii="Times New Roman" w:hAnsi="Times New Roman" w:cs="Times New Roman"/>
                <w:sz w:val="26"/>
                <w:szCs w:val="26"/>
              </w:rPr>
            </w:pPr>
            <w:r w:rsidRPr="00B709E6">
              <w:rPr>
                <w:rFonts w:ascii="Times New Roman" w:hAnsi="Times New Roman" w:cs="Times New Roman"/>
                <w:sz w:val="26"/>
                <w:szCs w:val="26"/>
              </w:rPr>
              <w:t>Краткосрочные заемные обязательства</w:t>
            </w:r>
          </w:p>
        </w:tc>
        <w:tc>
          <w:tcPr>
            <w:tcW w:w="2057" w:type="dxa"/>
          </w:tcPr>
          <w:p w:rsidR="00A638D6" w:rsidRPr="00B709E6" w:rsidRDefault="00A638D6" w:rsidP="00E07AFB">
            <w:pPr>
              <w:pStyle w:val="ConsPlusNormal"/>
              <w:ind w:firstLine="24"/>
              <w:jc w:val="center"/>
              <w:rPr>
                <w:rFonts w:ascii="Times New Roman" w:hAnsi="Times New Roman" w:cs="Times New Roman"/>
                <w:sz w:val="26"/>
                <w:szCs w:val="26"/>
              </w:rPr>
            </w:pPr>
            <w:r w:rsidRPr="00B709E6">
              <w:rPr>
                <w:rFonts w:ascii="Times New Roman" w:hAnsi="Times New Roman" w:cs="Times New Roman"/>
                <w:sz w:val="26"/>
                <w:szCs w:val="26"/>
              </w:rPr>
              <w:t>1510</w:t>
            </w:r>
          </w:p>
        </w:tc>
        <w:tc>
          <w:tcPr>
            <w:tcW w:w="1842" w:type="dxa"/>
          </w:tcPr>
          <w:p w:rsidR="00A638D6" w:rsidRDefault="00A638D6" w:rsidP="00A638D6">
            <w:pPr>
              <w:pStyle w:val="ConsPlusNormal"/>
              <w:ind w:firstLine="0"/>
              <w:jc w:val="center"/>
              <w:rPr>
                <w:rFonts w:ascii="Times New Roman" w:hAnsi="Times New Roman" w:cs="Times New Roman"/>
                <w:sz w:val="26"/>
                <w:szCs w:val="26"/>
              </w:rPr>
            </w:pPr>
          </w:p>
        </w:tc>
      </w:tr>
      <w:tr w:rsidR="00A638D6" w:rsidTr="00A638D6">
        <w:tc>
          <w:tcPr>
            <w:tcW w:w="762" w:type="dxa"/>
          </w:tcPr>
          <w:p w:rsidR="00A638D6" w:rsidRDefault="00A638D6" w:rsidP="00A638D6">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17</w:t>
            </w:r>
          </w:p>
        </w:tc>
        <w:tc>
          <w:tcPr>
            <w:tcW w:w="4698" w:type="dxa"/>
          </w:tcPr>
          <w:p w:rsidR="00A638D6" w:rsidRPr="00B709E6" w:rsidRDefault="00A638D6" w:rsidP="00E07AFB">
            <w:pPr>
              <w:pStyle w:val="ConsPlusNormal"/>
              <w:ind w:firstLine="0"/>
              <w:jc w:val="both"/>
              <w:rPr>
                <w:rFonts w:ascii="Times New Roman" w:hAnsi="Times New Roman" w:cs="Times New Roman"/>
                <w:sz w:val="26"/>
                <w:szCs w:val="26"/>
              </w:rPr>
            </w:pPr>
            <w:r w:rsidRPr="00B709E6">
              <w:rPr>
                <w:rFonts w:ascii="Times New Roman" w:hAnsi="Times New Roman" w:cs="Times New Roman"/>
                <w:sz w:val="26"/>
                <w:szCs w:val="26"/>
              </w:rPr>
              <w:t>Краткосрочная кредиторская задолженность</w:t>
            </w:r>
          </w:p>
        </w:tc>
        <w:tc>
          <w:tcPr>
            <w:tcW w:w="2057" w:type="dxa"/>
          </w:tcPr>
          <w:p w:rsidR="00A638D6" w:rsidRPr="00B709E6" w:rsidRDefault="00A638D6" w:rsidP="00E07AFB">
            <w:pPr>
              <w:pStyle w:val="ConsPlusNormal"/>
              <w:ind w:firstLine="24"/>
              <w:jc w:val="center"/>
              <w:rPr>
                <w:rFonts w:ascii="Times New Roman" w:hAnsi="Times New Roman" w:cs="Times New Roman"/>
                <w:sz w:val="26"/>
                <w:szCs w:val="26"/>
              </w:rPr>
            </w:pPr>
            <w:r w:rsidRPr="00B709E6">
              <w:rPr>
                <w:rFonts w:ascii="Times New Roman" w:hAnsi="Times New Roman" w:cs="Times New Roman"/>
                <w:sz w:val="26"/>
                <w:szCs w:val="26"/>
              </w:rPr>
              <w:t>1520</w:t>
            </w:r>
          </w:p>
        </w:tc>
        <w:tc>
          <w:tcPr>
            <w:tcW w:w="1842" w:type="dxa"/>
          </w:tcPr>
          <w:p w:rsidR="00A638D6" w:rsidRDefault="00A638D6" w:rsidP="00A638D6">
            <w:pPr>
              <w:pStyle w:val="ConsPlusNormal"/>
              <w:ind w:firstLine="0"/>
              <w:jc w:val="center"/>
              <w:rPr>
                <w:rFonts w:ascii="Times New Roman" w:hAnsi="Times New Roman" w:cs="Times New Roman"/>
                <w:sz w:val="26"/>
                <w:szCs w:val="26"/>
              </w:rPr>
            </w:pPr>
          </w:p>
        </w:tc>
      </w:tr>
      <w:tr w:rsidR="00A638D6" w:rsidTr="00A638D6">
        <w:tc>
          <w:tcPr>
            <w:tcW w:w="762" w:type="dxa"/>
          </w:tcPr>
          <w:p w:rsidR="00A638D6" w:rsidRDefault="00A638D6" w:rsidP="00A638D6">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18</w:t>
            </w:r>
          </w:p>
        </w:tc>
        <w:tc>
          <w:tcPr>
            <w:tcW w:w="4698" w:type="dxa"/>
          </w:tcPr>
          <w:p w:rsidR="00A638D6" w:rsidRPr="00B709E6" w:rsidRDefault="00A638D6" w:rsidP="00E07AFB">
            <w:pPr>
              <w:pStyle w:val="ConsPlusNormal"/>
              <w:ind w:firstLine="0"/>
              <w:jc w:val="both"/>
              <w:rPr>
                <w:rFonts w:ascii="Times New Roman" w:hAnsi="Times New Roman" w:cs="Times New Roman"/>
                <w:sz w:val="26"/>
                <w:szCs w:val="26"/>
              </w:rPr>
            </w:pPr>
            <w:r w:rsidRPr="00B709E6">
              <w:rPr>
                <w:rFonts w:ascii="Times New Roman" w:hAnsi="Times New Roman" w:cs="Times New Roman"/>
                <w:sz w:val="26"/>
                <w:szCs w:val="26"/>
              </w:rPr>
              <w:t>Оценочные обязательства</w:t>
            </w:r>
          </w:p>
        </w:tc>
        <w:tc>
          <w:tcPr>
            <w:tcW w:w="2057" w:type="dxa"/>
          </w:tcPr>
          <w:p w:rsidR="00A638D6" w:rsidRPr="00B709E6" w:rsidRDefault="00A638D6" w:rsidP="00E07AFB">
            <w:pPr>
              <w:pStyle w:val="ConsPlusNormal"/>
              <w:ind w:firstLine="24"/>
              <w:jc w:val="center"/>
              <w:rPr>
                <w:rFonts w:ascii="Times New Roman" w:hAnsi="Times New Roman" w:cs="Times New Roman"/>
                <w:sz w:val="26"/>
                <w:szCs w:val="26"/>
              </w:rPr>
            </w:pPr>
            <w:r w:rsidRPr="00B709E6">
              <w:rPr>
                <w:rFonts w:ascii="Times New Roman" w:hAnsi="Times New Roman" w:cs="Times New Roman"/>
                <w:sz w:val="26"/>
                <w:szCs w:val="26"/>
              </w:rPr>
              <w:t>1540</w:t>
            </w:r>
          </w:p>
        </w:tc>
        <w:tc>
          <w:tcPr>
            <w:tcW w:w="1842" w:type="dxa"/>
          </w:tcPr>
          <w:p w:rsidR="00A638D6" w:rsidRDefault="00A638D6" w:rsidP="00A638D6">
            <w:pPr>
              <w:pStyle w:val="ConsPlusNormal"/>
              <w:ind w:firstLine="0"/>
              <w:jc w:val="center"/>
              <w:rPr>
                <w:rFonts w:ascii="Times New Roman" w:hAnsi="Times New Roman" w:cs="Times New Roman"/>
                <w:sz w:val="26"/>
                <w:szCs w:val="26"/>
              </w:rPr>
            </w:pPr>
          </w:p>
        </w:tc>
      </w:tr>
      <w:tr w:rsidR="00A638D6" w:rsidTr="00A638D6">
        <w:tc>
          <w:tcPr>
            <w:tcW w:w="762" w:type="dxa"/>
          </w:tcPr>
          <w:p w:rsidR="00A638D6" w:rsidRDefault="00A638D6" w:rsidP="00A638D6">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19</w:t>
            </w:r>
          </w:p>
        </w:tc>
        <w:tc>
          <w:tcPr>
            <w:tcW w:w="4698" w:type="dxa"/>
          </w:tcPr>
          <w:p w:rsidR="00A638D6" w:rsidRPr="00B709E6" w:rsidRDefault="00A638D6" w:rsidP="00E07AFB">
            <w:pPr>
              <w:pStyle w:val="ConsPlusNormal"/>
              <w:ind w:firstLine="0"/>
              <w:jc w:val="both"/>
              <w:rPr>
                <w:rFonts w:ascii="Times New Roman" w:hAnsi="Times New Roman" w:cs="Times New Roman"/>
                <w:sz w:val="26"/>
                <w:szCs w:val="26"/>
              </w:rPr>
            </w:pPr>
            <w:r w:rsidRPr="00B709E6">
              <w:rPr>
                <w:rFonts w:ascii="Times New Roman" w:hAnsi="Times New Roman" w:cs="Times New Roman"/>
                <w:sz w:val="26"/>
                <w:szCs w:val="26"/>
              </w:rPr>
              <w:t>Прочие краткосрочные обязательства</w:t>
            </w:r>
          </w:p>
        </w:tc>
        <w:tc>
          <w:tcPr>
            <w:tcW w:w="2057" w:type="dxa"/>
          </w:tcPr>
          <w:p w:rsidR="00A638D6" w:rsidRPr="00B709E6" w:rsidRDefault="00A638D6" w:rsidP="00E07AFB">
            <w:pPr>
              <w:pStyle w:val="ConsPlusNormal"/>
              <w:ind w:firstLine="24"/>
              <w:jc w:val="center"/>
              <w:rPr>
                <w:rFonts w:ascii="Times New Roman" w:hAnsi="Times New Roman" w:cs="Times New Roman"/>
                <w:sz w:val="26"/>
                <w:szCs w:val="26"/>
              </w:rPr>
            </w:pPr>
            <w:r w:rsidRPr="00B709E6">
              <w:rPr>
                <w:rFonts w:ascii="Times New Roman" w:hAnsi="Times New Roman" w:cs="Times New Roman"/>
                <w:sz w:val="26"/>
                <w:szCs w:val="26"/>
              </w:rPr>
              <w:t>1550</w:t>
            </w:r>
          </w:p>
        </w:tc>
        <w:tc>
          <w:tcPr>
            <w:tcW w:w="1842" w:type="dxa"/>
          </w:tcPr>
          <w:p w:rsidR="00A638D6" w:rsidRDefault="00A638D6" w:rsidP="00A638D6">
            <w:pPr>
              <w:pStyle w:val="ConsPlusNormal"/>
              <w:ind w:firstLine="0"/>
              <w:jc w:val="center"/>
              <w:rPr>
                <w:rFonts w:ascii="Times New Roman" w:hAnsi="Times New Roman" w:cs="Times New Roman"/>
                <w:sz w:val="26"/>
                <w:szCs w:val="26"/>
              </w:rPr>
            </w:pPr>
          </w:p>
        </w:tc>
      </w:tr>
      <w:tr w:rsidR="00A638D6" w:rsidTr="00A638D6">
        <w:tc>
          <w:tcPr>
            <w:tcW w:w="762" w:type="dxa"/>
          </w:tcPr>
          <w:p w:rsidR="00A638D6" w:rsidRDefault="00A638D6" w:rsidP="00A638D6">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20</w:t>
            </w:r>
          </w:p>
        </w:tc>
        <w:tc>
          <w:tcPr>
            <w:tcW w:w="4698" w:type="dxa"/>
          </w:tcPr>
          <w:p w:rsidR="00A638D6" w:rsidRPr="00B709E6" w:rsidRDefault="00A638D6" w:rsidP="00E07AFB">
            <w:pPr>
              <w:pStyle w:val="ConsPlusNormal"/>
              <w:ind w:firstLine="0"/>
              <w:jc w:val="both"/>
              <w:rPr>
                <w:rFonts w:ascii="Times New Roman" w:hAnsi="Times New Roman" w:cs="Times New Roman"/>
                <w:sz w:val="26"/>
                <w:szCs w:val="26"/>
              </w:rPr>
            </w:pPr>
            <w:r w:rsidRPr="00B709E6">
              <w:rPr>
                <w:rFonts w:ascii="Times New Roman" w:hAnsi="Times New Roman" w:cs="Times New Roman"/>
                <w:sz w:val="26"/>
                <w:szCs w:val="26"/>
              </w:rPr>
              <w:t xml:space="preserve">Итого пассивы, принимаемые к расчету (сумма данных </w:t>
            </w:r>
            <w:hyperlink w:anchor="Par244" w:history="1">
              <w:r w:rsidRPr="00B709E6">
                <w:rPr>
                  <w:rFonts w:ascii="Times New Roman" w:hAnsi="Times New Roman" w:cs="Times New Roman"/>
                  <w:sz w:val="26"/>
                  <w:szCs w:val="26"/>
                </w:rPr>
                <w:t>пунктов 14</w:t>
              </w:r>
            </w:hyperlink>
            <w:r w:rsidRPr="00B709E6">
              <w:rPr>
                <w:rFonts w:ascii="Times New Roman" w:hAnsi="Times New Roman" w:cs="Times New Roman"/>
                <w:sz w:val="26"/>
                <w:szCs w:val="26"/>
              </w:rPr>
              <w:t xml:space="preserve"> - </w:t>
            </w:r>
            <w:hyperlink w:anchor="Par269" w:history="1">
              <w:r w:rsidRPr="00B709E6">
                <w:rPr>
                  <w:rFonts w:ascii="Times New Roman" w:hAnsi="Times New Roman" w:cs="Times New Roman"/>
                  <w:sz w:val="26"/>
                  <w:szCs w:val="26"/>
                </w:rPr>
                <w:t>19</w:t>
              </w:r>
            </w:hyperlink>
            <w:r w:rsidRPr="00B709E6">
              <w:rPr>
                <w:rFonts w:ascii="Times New Roman" w:hAnsi="Times New Roman" w:cs="Times New Roman"/>
                <w:sz w:val="26"/>
                <w:szCs w:val="26"/>
              </w:rPr>
              <w:t>)</w:t>
            </w:r>
          </w:p>
        </w:tc>
        <w:tc>
          <w:tcPr>
            <w:tcW w:w="2057" w:type="dxa"/>
          </w:tcPr>
          <w:p w:rsidR="00A638D6" w:rsidRPr="00B709E6" w:rsidRDefault="00A638D6" w:rsidP="00E07AFB">
            <w:pPr>
              <w:pStyle w:val="ConsPlusNormal"/>
              <w:ind w:firstLine="24"/>
              <w:jc w:val="center"/>
              <w:rPr>
                <w:rFonts w:ascii="Times New Roman" w:hAnsi="Times New Roman" w:cs="Times New Roman"/>
                <w:sz w:val="26"/>
                <w:szCs w:val="26"/>
              </w:rPr>
            </w:pPr>
          </w:p>
        </w:tc>
        <w:tc>
          <w:tcPr>
            <w:tcW w:w="1842" w:type="dxa"/>
          </w:tcPr>
          <w:p w:rsidR="00A638D6" w:rsidRDefault="00A638D6" w:rsidP="00A638D6">
            <w:pPr>
              <w:pStyle w:val="ConsPlusNormal"/>
              <w:ind w:firstLine="0"/>
              <w:jc w:val="center"/>
              <w:rPr>
                <w:rFonts w:ascii="Times New Roman" w:hAnsi="Times New Roman" w:cs="Times New Roman"/>
                <w:sz w:val="26"/>
                <w:szCs w:val="26"/>
              </w:rPr>
            </w:pPr>
          </w:p>
        </w:tc>
      </w:tr>
      <w:tr w:rsidR="00A638D6" w:rsidTr="00A638D6">
        <w:tc>
          <w:tcPr>
            <w:tcW w:w="762" w:type="dxa"/>
          </w:tcPr>
          <w:p w:rsidR="00A638D6" w:rsidRDefault="00A638D6" w:rsidP="00A638D6">
            <w:pPr>
              <w:pStyle w:val="ConsPlusNormal"/>
              <w:ind w:firstLine="0"/>
              <w:jc w:val="center"/>
              <w:rPr>
                <w:rFonts w:ascii="Times New Roman" w:hAnsi="Times New Roman" w:cs="Times New Roman"/>
                <w:sz w:val="26"/>
                <w:szCs w:val="26"/>
              </w:rPr>
            </w:pPr>
          </w:p>
        </w:tc>
        <w:tc>
          <w:tcPr>
            <w:tcW w:w="4698" w:type="dxa"/>
          </w:tcPr>
          <w:p w:rsidR="00A638D6" w:rsidRPr="00B709E6" w:rsidRDefault="00A638D6" w:rsidP="00E07AFB">
            <w:pPr>
              <w:pStyle w:val="ConsPlusNormal"/>
              <w:ind w:firstLine="0"/>
              <w:jc w:val="both"/>
              <w:rPr>
                <w:rFonts w:ascii="Times New Roman" w:hAnsi="Times New Roman" w:cs="Times New Roman"/>
                <w:sz w:val="26"/>
                <w:szCs w:val="26"/>
              </w:rPr>
            </w:pPr>
            <w:r w:rsidRPr="00B709E6">
              <w:rPr>
                <w:rFonts w:ascii="Times New Roman" w:hAnsi="Times New Roman" w:cs="Times New Roman"/>
                <w:sz w:val="26"/>
                <w:szCs w:val="26"/>
              </w:rPr>
              <w:t>Чистые активы (</w:t>
            </w:r>
            <w:hyperlink w:anchor="Par234" w:history="1">
              <w:r w:rsidRPr="00B709E6">
                <w:rPr>
                  <w:rFonts w:ascii="Times New Roman" w:hAnsi="Times New Roman" w:cs="Times New Roman"/>
                  <w:sz w:val="26"/>
                  <w:szCs w:val="26"/>
                </w:rPr>
                <w:t>пункт 13</w:t>
              </w:r>
            </w:hyperlink>
            <w:r w:rsidRPr="00B709E6">
              <w:rPr>
                <w:rFonts w:ascii="Times New Roman" w:hAnsi="Times New Roman" w:cs="Times New Roman"/>
                <w:sz w:val="26"/>
                <w:szCs w:val="26"/>
              </w:rPr>
              <w:t xml:space="preserve"> минус </w:t>
            </w:r>
            <w:hyperlink w:anchor="Par274" w:history="1">
              <w:r w:rsidRPr="00B709E6">
                <w:rPr>
                  <w:rFonts w:ascii="Times New Roman" w:hAnsi="Times New Roman" w:cs="Times New Roman"/>
                  <w:sz w:val="26"/>
                  <w:szCs w:val="26"/>
                </w:rPr>
                <w:t>пункт 20</w:t>
              </w:r>
            </w:hyperlink>
            <w:r w:rsidRPr="00B709E6">
              <w:rPr>
                <w:rFonts w:ascii="Times New Roman" w:hAnsi="Times New Roman" w:cs="Times New Roman"/>
                <w:sz w:val="26"/>
                <w:szCs w:val="26"/>
              </w:rPr>
              <w:t>)</w:t>
            </w:r>
          </w:p>
        </w:tc>
        <w:tc>
          <w:tcPr>
            <w:tcW w:w="2057" w:type="dxa"/>
          </w:tcPr>
          <w:p w:rsidR="00A638D6" w:rsidRPr="00B709E6" w:rsidRDefault="00A638D6" w:rsidP="00E07AFB">
            <w:pPr>
              <w:pStyle w:val="ConsPlusNormal"/>
              <w:ind w:firstLine="24"/>
              <w:jc w:val="center"/>
              <w:rPr>
                <w:rFonts w:ascii="Times New Roman" w:hAnsi="Times New Roman" w:cs="Times New Roman"/>
                <w:sz w:val="26"/>
                <w:szCs w:val="26"/>
              </w:rPr>
            </w:pPr>
          </w:p>
        </w:tc>
        <w:tc>
          <w:tcPr>
            <w:tcW w:w="1842" w:type="dxa"/>
          </w:tcPr>
          <w:p w:rsidR="00A638D6" w:rsidRDefault="00A638D6" w:rsidP="00A638D6">
            <w:pPr>
              <w:pStyle w:val="ConsPlusNormal"/>
              <w:ind w:firstLine="0"/>
              <w:jc w:val="center"/>
              <w:rPr>
                <w:rFonts w:ascii="Times New Roman" w:hAnsi="Times New Roman" w:cs="Times New Roman"/>
                <w:sz w:val="26"/>
                <w:szCs w:val="26"/>
              </w:rPr>
            </w:pPr>
          </w:p>
        </w:tc>
      </w:tr>
      <w:tr w:rsidR="00A638D6" w:rsidTr="00A638D6">
        <w:tc>
          <w:tcPr>
            <w:tcW w:w="762" w:type="dxa"/>
          </w:tcPr>
          <w:p w:rsidR="00A638D6" w:rsidRDefault="00A638D6" w:rsidP="00A638D6">
            <w:pPr>
              <w:pStyle w:val="ConsPlusNormal"/>
              <w:ind w:firstLine="0"/>
              <w:jc w:val="center"/>
              <w:rPr>
                <w:rFonts w:ascii="Times New Roman" w:hAnsi="Times New Roman" w:cs="Times New Roman"/>
                <w:sz w:val="26"/>
                <w:szCs w:val="26"/>
              </w:rPr>
            </w:pPr>
          </w:p>
        </w:tc>
        <w:tc>
          <w:tcPr>
            <w:tcW w:w="4698" w:type="dxa"/>
          </w:tcPr>
          <w:p w:rsidR="00A638D6" w:rsidRPr="00B709E6" w:rsidRDefault="00A638D6" w:rsidP="00E07AFB">
            <w:pPr>
              <w:pStyle w:val="ConsPlusNormal"/>
              <w:ind w:firstLine="0"/>
              <w:jc w:val="both"/>
              <w:rPr>
                <w:rFonts w:ascii="Times New Roman" w:hAnsi="Times New Roman" w:cs="Times New Roman"/>
                <w:sz w:val="26"/>
                <w:szCs w:val="26"/>
              </w:rPr>
            </w:pPr>
            <w:r w:rsidRPr="00B709E6">
              <w:rPr>
                <w:rFonts w:ascii="Times New Roman" w:hAnsi="Times New Roman" w:cs="Times New Roman"/>
                <w:sz w:val="26"/>
                <w:szCs w:val="26"/>
              </w:rPr>
              <w:t>Отсутствие чистых активов на последнюю отчетную дату оценивается как отрицательный показатель со значением «-2»</w:t>
            </w:r>
          </w:p>
        </w:tc>
        <w:tc>
          <w:tcPr>
            <w:tcW w:w="2057" w:type="dxa"/>
          </w:tcPr>
          <w:p w:rsidR="00A638D6" w:rsidRPr="00B709E6" w:rsidRDefault="00A638D6" w:rsidP="00E07AFB">
            <w:pPr>
              <w:pStyle w:val="ConsPlusNormal"/>
              <w:ind w:firstLine="24"/>
              <w:jc w:val="center"/>
              <w:rPr>
                <w:rFonts w:ascii="Times New Roman" w:hAnsi="Times New Roman" w:cs="Times New Roman"/>
                <w:sz w:val="26"/>
                <w:szCs w:val="26"/>
              </w:rPr>
            </w:pPr>
          </w:p>
        </w:tc>
        <w:tc>
          <w:tcPr>
            <w:tcW w:w="1842" w:type="dxa"/>
          </w:tcPr>
          <w:p w:rsidR="00A638D6" w:rsidRDefault="00A638D6" w:rsidP="00A638D6">
            <w:pPr>
              <w:pStyle w:val="ConsPlusNormal"/>
              <w:ind w:firstLine="0"/>
              <w:jc w:val="center"/>
              <w:rPr>
                <w:rFonts w:ascii="Times New Roman" w:hAnsi="Times New Roman" w:cs="Times New Roman"/>
                <w:sz w:val="26"/>
                <w:szCs w:val="26"/>
              </w:rPr>
            </w:pPr>
          </w:p>
        </w:tc>
      </w:tr>
    </w:tbl>
    <w:p w:rsidR="00A638D6" w:rsidRDefault="00A638D6" w:rsidP="00A638D6">
      <w:pPr>
        <w:pStyle w:val="ConsPlusNormal"/>
        <w:jc w:val="center"/>
        <w:rPr>
          <w:rFonts w:ascii="Times New Roman" w:hAnsi="Times New Roman" w:cs="Times New Roman"/>
          <w:sz w:val="26"/>
          <w:szCs w:val="26"/>
        </w:rPr>
      </w:pPr>
    </w:p>
    <w:p w:rsidR="00B709E6" w:rsidRPr="00B709E6" w:rsidRDefault="00B709E6" w:rsidP="00B709E6">
      <w:pPr>
        <w:pStyle w:val="ConsPlusNormal"/>
        <w:ind w:firstLine="540"/>
        <w:jc w:val="both"/>
        <w:rPr>
          <w:rFonts w:ascii="Times New Roman" w:hAnsi="Times New Roman" w:cs="Times New Roman"/>
          <w:sz w:val="26"/>
          <w:szCs w:val="26"/>
        </w:rPr>
      </w:pPr>
      <w:bookmarkStart w:id="6" w:name="Par174"/>
      <w:bookmarkStart w:id="7" w:name="Par234"/>
      <w:bookmarkEnd w:id="6"/>
      <w:bookmarkEnd w:id="7"/>
      <w:r w:rsidRPr="00B709E6">
        <w:rPr>
          <w:rFonts w:ascii="Times New Roman" w:hAnsi="Times New Roman" w:cs="Times New Roman"/>
          <w:sz w:val="26"/>
          <w:szCs w:val="26"/>
        </w:rPr>
        <w:t>Чистые активы должны быть больше уставного (складочного) капитала.</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Рост чистых активов оценивается как положительный показатель со значением «1».</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Снижение чистых активов оценивается как отрицательный показатель со значением «-1».</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Отсутствие изменений чистых активов оценивается как нейтральный показатель со значением «0».</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3.1.3. Собственные оборотные средства.</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Величина собственных оборотных средств свидетельствует о наличии (отсутствии) у заявителя оборотного капитала для покрытия (частичного покрытия) обязательств. Величина собственных оборотных средств рассчитывается по следующей формуле:</w:t>
      </w:r>
    </w:p>
    <w:p w:rsidR="00B709E6" w:rsidRPr="00B709E6" w:rsidRDefault="00B709E6" w:rsidP="00B709E6">
      <w:pPr>
        <w:pStyle w:val="ConsPlusNormal"/>
        <w:ind w:firstLine="540"/>
        <w:jc w:val="both"/>
        <w:rPr>
          <w:rFonts w:ascii="Times New Roman" w:hAnsi="Times New Roman" w:cs="Times New Roman"/>
          <w:sz w:val="26"/>
          <w:szCs w:val="26"/>
        </w:rPr>
      </w:pP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СОС = СК - ВА,</w:t>
      </w:r>
    </w:p>
    <w:p w:rsidR="00B709E6" w:rsidRPr="00B709E6" w:rsidRDefault="00B709E6" w:rsidP="00B709E6">
      <w:pPr>
        <w:pStyle w:val="ConsPlusNormal"/>
        <w:ind w:firstLine="540"/>
        <w:jc w:val="both"/>
        <w:rPr>
          <w:rFonts w:ascii="Times New Roman" w:hAnsi="Times New Roman" w:cs="Times New Roman"/>
          <w:sz w:val="26"/>
          <w:szCs w:val="26"/>
        </w:rPr>
      </w:pP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где:</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СОС - собственные оборотные средства,</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СК - собственный капитал (код строки 1300 бухгалтерского баланса),</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ВА - внеоборотные активы (код строки 1100 бухгалтерского баланса).</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Наличие и рост собственных оборотных средств оценивается как положительный показатель со значением «1».</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 xml:space="preserve">Отсутствие собственных оборотных средств, которое свидетельствует о </w:t>
      </w:r>
      <w:r w:rsidRPr="00B709E6">
        <w:rPr>
          <w:rFonts w:ascii="Times New Roman" w:hAnsi="Times New Roman" w:cs="Times New Roman"/>
          <w:sz w:val="26"/>
          <w:szCs w:val="26"/>
        </w:rPr>
        <w:lastRenderedPageBreak/>
        <w:t>возможности появления у заявителя признаков банкротства, оценивается как отрицательный показатель со значением «-1».</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3.1.4. Прибыль от продаж и чистая прибыль.</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Прибыль от продаж характеризует эффективность основной деятельности.</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Чистая прибыль характеризует источник самофинансирования.</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Наличие чистой прибыли оценивается как положительный показатель со значением «2».</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Наличие прибыли от продаж, достаточной для покрытия затрат заявителя, оценивается как положительный показатель со значением «1».</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Отсутствие прибыли оценивается как нейтральный показатель со значением «0».</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Получение убытка оценивается как отрицательный показатель со значением «-1».</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3.2. Ликвидность и платежеспособность заявителя.</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Оценка ликвидности и платежеспособности осуществляется в следующем порядке.</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3.2.1. Активы разделяются на четыре группы в зависимости от степени ликвидности:</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1-я группа (А1) – «наиболее ликвидные активы»: денежные средства (код строки 1250 бухгалтерского баланса) и финансовые вложения (код строки 1240 бухгалтерского баланса);</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2-я группа (А2) – «быстро ликвидные активы»: дебиторская задолженность (код строки 1230 бухгалтерского баланса), прочие оборотные активы (код строки 1260 бухгалтерского баланса);</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3-я группа (А3) – «медленно реализуемые активы»: запасы (код строки 1210 бухгалтерского баланса), налог на добавленную стоимость по приобретенным ценностям (код строки 1220 бухгалтерского баланса), финансовые вложения (код строки 1150 бухгалтерского баланса);</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4-я группа (А4) – «трудно реализуемые активы»: внеоборотные активы (код строки 1100 бухгалтерского баланса), за исключением финансовых вложений (код строки 1150 бухгалтерского баланса).</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3.2.2. Обязательства разделяются на четыре группы в зависимости от срочности платежа:</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1-я группа (П1) – «наиболее срочные обязательства»: краткосрочная кредиторская задолженность (код строки 1520 бухгалтерского баланса), прочие краткосрочные обязательства (код строки 1550 бухгалтерского баланса);</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2-я группа (П2) – «краткосрочные обязательства»: заемные средства (код строки 1510 бухгалтерского баланса);</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3-я группа (П3) – «долгосрочные обязательства»: долгосрочные обязательства (код строки 1400 бухгалтерского баланса);</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4-я группа (П4) – «собственный капитал»: собственный (акционерный) капитал, находящийся постоянно в распоряжении предприятия (код строки 1300 бухгалтерского баланса), доходы будущих периодов (код строки 1530 бухгалтерского баланса), резервы предстоящих расходов (код строки 1540 бухгалтерского баланса).</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3.2.3. Группы активов и обязательств сравниваются.</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 xml:space="preserve">Платежный излишек показывает превышение группы активов над соответствующей группой обязательств. Наличие платежного излишка </w:t>
      </w:r>
      <w:r w:rsidRPr="00B709E6">
        <w:rPr>
          <w:rFonts w:ascii="Times New Roman" w:hAnsi="Times New Roman" w:cs="Times New Roman"/>
          <w:sz w:val="26"/>
          <w:szCs w:val="26"/>
        </w:rPr>
        <w:lastRenderedPageBreak/>
        <w:t>свидетельствует о том, что заявитель располагает достаточным объемом активов определенной группы для расчетов по соответствующим обязательствам.</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Платежный недостаток показывает недостаток группы активов над соответствующей группой обязательств. Наличие платежного недостатка свидетельствует о том, что заявитель не располагает достаточным объемом активов определенной группы для расчетов по соответствующим обязательствам.</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Результаты сравнения показателей отражаются в следующей форме:</w:t>
      </w:r>
    </w:p>
    <w:p w:rsidR="00B709E6" w:rsidRPr="00B709E6" w:rsidRDefault="00B709E6" w:rsidP="00B709E6">
      <w:pPr>
        <w:pStyle w:val="ConsPlusNormal"/>
        <w:ind w:firstLine="540"/>
        <w:jc w:val="both"/>
        <w:rPr>
          <w:rFonts w:ascii="Times New Roman" w:hAnsi="Times New Roman" w:cs="Times New Roman"/>
          <w:sz w:val="26"/>
          <w:szCs w:val="26"/>
        </w:rPr>
        <w:sectPr w:rsidR="00B709E6" w:rsidRPr="00B709E6">
          <w:pgSz w:w="11906" w:h="16840"/>
          <w:pgMar w:top="1134" w:right="1134" w:bottom="1134" w:left="1558" w:header="0" w:footer="0" w:gutter="0"/>
          <w:cols w:space="720"/>
          <w:noEndnote/>
        </w:sectPr>
      </w:pPr>
    </w:p>
    <w:p w:rsidR="00B709E6" w:rsidRPr="00B709E6" w:rsidRDefault="00B709E6" w:rsidP="00B709E6">
      <w:pPr>
        <w:pStyle w:val="ConsPlusNormal"/>
        <w:ind w:firstLine="540"/>
        <w:jc w:val="both"/>
        <w:rPr>
          <w:rFonts w:ascii="Times New Roman" w:hAnsi="Times New Roman" w:cs="Times New Roman"/>
          <w:sz w:val="26"/>
          <w:szCs w:val="26"/>
        </w:rPr>
      </w:pPr>
    </w:p>
    <w:p w:rsidR="00B709E6" w:rsidRPr="00B709E6" w:rsidRDefault="00B709E6" w:rsidP="00B709E6">
      <w:pPr>
        <w:pStyle w:val="ConsPlusNormal"/>
        <w:jc w:val="right"/>
        <w:rPr>
          <w:rFonts w:ascii="Times New Roman" w:hAnsi="Times New Roman" w:cs="Times New Roman"/>
          <w:sz w:val="26"/>
          <w:szCs w:val="26"/>
        </w:rPr>
      </w:pPr>
      <w:r w:rsidRPr="00B709E6">
        <w:rPr>
          <w:rFonts w:ascii="Times New Roman" w:hAnsi="Times New Roman" w:cs="Times New Roman"/>
          <w:sz w:val="26"/>
          <w:szCs w:val="26"/>
        </w:rPr>
        <w:t>тыс. руб.</w:t>
      </w:r>
    </w:p>
    <w:tbl>
      <w:tblPr>
        <w:tblW w:w="14778" w:type="dxa"/>
        <w:tblInd w:w="62" w:type="dxa"/>
        <w:tblLayout w:type="fixed"/>
        <w:tblCellMar>
          <w:top w:w="102" w:type="dxa"/>
          <w:left w:w="62" w:type="dxa"/>
          <w:bottom w:w="102" w:type="dxa"/>
          <w:right w:w="62" w:type="dxa"/>
        </w:tblCellMar>
        <w:tblLook w:val="0000" w:firstRow="0" w:lastRow="0" w:firstColumn="0" w:lastColumn="0" w:noHBand="0" w:noVBand="0"/>
      </w:tblPr>
      <w:tblGrid>
        <w:gridCol w:w="4253"/>
        <w:gridCol w:w="1137"/>
        <w:gridCol w:w="1131"/>
        <w:gridCol w:w="3121"/>
        <w:gridCol w:w="1134"/>
        <w:gridCol w:w="1134"/>
        <w:gridCol w:w="1507"/>
        <w:gridCol w:w="1361"/>
      </w:tblGrid>
      <w:tr w:rsidR="00B709E6" w:rsidRPr="0096716D" w:rsidTr="0096716D">
        <w:tc>
          <w:tcPr>
            <w:tcW w:w="4253" w:type="dxa"/>
            <w:vMerge w:val="restart"/>
            <w:tcBorders>
              <w:top w:val="single" w:sz="4" w:space="0" w:color="auto"/>
              <w:left w:val="single" w:sz="4" w:space="0" w:color="auto"/>
              <w:bottom w:val="single" w:sz="4" w:space="0" w:color="auto"/>
              <w:right w:val="single" w:sz="4" w:space="0" w:color="auto"/>
            </w:tcBorders>
          </w:tcPr>
          <w:p w:rsidR="00B709E6" w:rsidRPr="0096716D" w:rsidRDefault="00B709E6" w:rsidP="0096716D">
            <w:pPr>
              <w:pStyle w:val="ConsPlusNormal"/>
              <w:ind w:firstLine="0"/>
              <w:jc w:val="center"/>
              <w:rPr>
                <w:rFonts w:ascii="Times New Roman" w:hAnsi="Times New Roman" w:cs="Times New Roman"/>
                <w:sz w:val="24"/>
                <w:szCs w:val="24"/>
              </w:rPr>
            </w:pPr>
            <w:r w:rsidRPr="0096716D">
              <w:rPr>
                <w:rFonts w:ascii="Times New Roman" w:hAnsi="Times New Roman" w:cs="Times New Roman"/>
                <w:sz w:val="24"/>
                <w:szCs w:val="24"/>
              </w:rPr>
              <w:t>Актив бухгалтерского баланса</w:t>
            </w:r>
          </w:p>
        </w:tc>
        <w:tc>
          <w:tcPr>
            <w:tcW w:w="1137" w:type="dxa"/>
            <w:vMerge w:val="restart"/>
            <w:tcBorders>
              <w:top w:val="single" w:sz="4" w:space="0" w:color="auto"/>
              <w:left w:val="single" w:sz="4" w:space="0" w:color="auto"/>
              <w:bottom w:val="single" w:sz="4" w:space="0" w:color="auto"/>
              <w:right w:val="single" w:sz="4" w:space="0" w:color="auto"/>
            </w:tcBorders>
          </w:tcPr>
          <w:p w:rsidR="00B709E6" w:rsidRPr="0096716D" w:rsidRDefault="00B709E6" w:rsidP="0096716D">
            <w:pPr>
              <w:pStyle w:val="ConsPlusNormal"/>
              <w:ind w:firstLine="0"/>
              <w:jc w:val="center"/>
              <w:rPr>
                <w:rFonts w:ascii="Times New Roman" w:hAnsi="Times New Roman" w:cs="Times New Roman"/>
                <w:sz w:val="24"/>
                <w:szCs w:val="24"/>
              </w:rPr>
            </w:pPr>
            <w:r w:rsidRPr="0096716D">
              <w:rPr>
                <w:rFonts w:ascii="Times New Roman" w:hAnsi="Times New Roman" w:cs="Times New Roman"/>
                <w:sz w:val="24"/>
                <w:szCs w:val="24"/>
              </w:rPr>
              <w:t>На начало периода</w:t>
            </w:r>
          </w:p>
        </w:tc>
        <w:tc>
          <w:tcPr>
            <w:tcW w:w="1131" w:type="dxa"/>
            <w:vMerge w:val="restart"/>
            <w:tcBorders>
              <w:top w:val="single" w:sz="4" w:space="0" w:color="auto"/>
              <w:left w:val="single" w:sz="4" w:space="0" w:color="auto"/>
              <w:bottom w:val="single" w:sz="4" w:space="0" w:color="auto"/>
              <w:right w:val="single" w:sz="4" w:space="0" w:color="auto"/>
            </w:tcBorders>
          </w:tcPr>
          <w:p w:rsidR="00B709E6" w:rsidRPr="0096716D" w:rsidRDefault="00B709E6" w:rsidP="0096716D">
            <w:pPr>
              <w:pStyle w:val="ConsPlusNormal"/>
              <w:ind w:firstLine="0"/>
              <w:jc w:val="center"/>
              <w:rPr>
                <w:rFonts w:ascii="Times New Roman" w:hAnsi="Times New Roman" w:cs="Times New Roman"/>
                <w:sz w:val="24"/>
                <w:szCs w:val="24"/>
              </w:rPr>
            </w:pPr>
            <w:r w:rsidRPr="0096716D">
              <w:rPr>
                <w:rFonts w:ascii="Times New Roman" w:hAnsi="Times New Roman" w:cs="Times New Roman"/>
                <w:sz w:val="24"/>
                <w:szCs w:val="24"/>
              </w:rPr>
              <w:t>На конец периода</w:t>
            </w:r>
          </w:p>
        </w:tc>
        <w:tc>
          <w:tcPr>
            <w:tcW w:w="3121" w:type="dxa"/>
            <w:vMerge w:val="restart"/>
            <w:tcBorders>
              <w:top w:val="single" w:sz="4" w:space="0" w:color="auto"/>
              <w:left w:val="single" w:sz="4" w:space="0" w:color="auto"/>
              <w:bottom w:val="single" w:sz="4" w:space="0" w:color="auto"/>
              <w:right w:val="single" w:sz="4" w:space="0" w:color="auto"/>
            </w:tcBorders>
          </w:tcPr>
          <w:p w:rsidR="00B709E6" w:rsidRPr="0096716D" w:rsidRDefault="00B709E6" w:rsidP="0096716D">
            <w:pPr>
              <w:pStyle w:val="ConsPlusNormal"/>
              <w:ind w:firstLine="0"/>
              <w:jc w:val="center"/>
              <w:rPr>
                <w:rFonts w:ascii="Times New Roman" w:hAnsi="Times New Roman" w:cs="Times New Roman"/>
                <w:sz w:val="24"/>
                <w:szCs w:val="24"/>
              </w:rPr>
            </w:pPr>
            <w:r w:rsidRPr="0096716D">
              <w:rPr>
                <w:rFonts w:ascii="Times New Roman" w:hAnsi="Times New Roman" w:cs="Times New Roman"/>
                <w:sz w:val="24"/>
                <w:szCs w:val="24"/>
              </w:rPr>
              <w:t>Пассив бухгалтерского баланса</w:t>
            </w:r>
          </w:p>
        </w:tc>
        <w:tc>
          <w:tcPr>
            <w:tcW w:w="1134" w:type="dxa"/>
            <w:vMerge w:val="restart"/>
            <w:tcBorders>
              <w:top w:val="single" w:sz="4" w:space="0" w:color="auto"/>
              <w:left w:val="single" w:sz="4" w:space="0" w:color="auto"/>
              <w:bottom w:val="single" w:sz="4" w:space="0" w:color="auto"/>
              <w:right w:val="single" w:sz="4" w:space="0" w:color="auto"/>
            </w:tcBorders>
          </w:tcPr>
          <w:p w:rsidR="0096716D" w:rsidRPr="0096716D" w:rsidRDefault="00B709E6" w:rsidP="0096716D">
            <w:pPr>
              <w:pStyle w:val="ConsPlusNormal"/>
              <w:ind w:firstLine="0"/>
              <w:jc w:val="center"/>
              <w:rPr>
                <w:rFonts w:ascii="Times New Roman" w:hAnsi="Times New Roman" w:cs="Times New Roman"/>
                <w:sz w:val="24"/>
                <w:szCs w:val="24"/>
              </w:rPr>
            </w:pPr>
            <w:r w:rsidRPr="0096716D">
              <w:rPr>
                <w:rFonts w:ascii="Times New Roman" w:hAnsi="Times New Roman" w:cs="Times New Roman"/>
                <w:sz w:val="24"/>
                <w:szCs w:val="24"/>
              </w:rPr>
              <w:t xml:space="preserve">На </w:t>
            </w:r>
          </w:p>
          <w:p w:rsidR="00B709E6" w:rsidRPr="0096716D" w:rsidRDefault="00B709E6" w:rsidP="0096716D">
            <w:pPr>
              <w:pStyle w:val="ConsPlusNormal"/>
              <w:ind w:firstLine="0"/>
              <w:jc w:val="center"/>
              <w:rPr>
                <w:rFonts w:ascii="Times New Roman" w:hAnsi="Times New Roman" w:cs="Times New Roman"/>
                <w:sz w:val="24"/>
                <w:szCs w:val="24"/>
              </w:rPr>
            </w:pPr>
            <w:r w:rsidRPr="0096716D">
              <w:rPr>
                <w:rFonts w:ascii="Times New Roman" w:hAnsi="Times New Roman" w:cs="Times New Roman"/>
                <w:sz w:val="24"/>
                <w:szCs w:val="24"/>
              </w:rPr>
              <w:t>начало периода</w:t>
            </w:r>
          </w:p>
        </w:tc>
        <w:tc>
          <w:tcPr>
            <w:tcW w:w="1134" w:type="dxa"/>
            <w:vMerge w:val="restart"/>
            <w:tcBorders>
              <w:top w:val="single" w:sz="4" w:space="0" w:color="auto"/>
              <w:left w:val="single" w:sz="4" w:space="0" w:color="auto"/>
              <w:bottom w:val="single" w:sz="4" w:space="0" w:color="auto"/>
              <w:right w:val="single" w:sz="4" w:space="0" w:color="auto"/>
            </w:tcBorders>
          </w:tcPr>
          <w:p w:rsidR="0096716D" w:rsidRPr="0096716D" w:rsidRDefault="00B709E6" w:rsidP="0096716D">
            <w:pPr>
              <w:pStyle w:val="ConsPlusNormal"/>
              <w:ind w:firstLine="0"/>
              <w:jc w:val="center"/>
              <w:rPr>
                <w:rFonts w:ascii="Times New Roman" w:hAnsi="Times New Roman" w:cs="Times New Roman"/>
                <w:sz w:val="24"/>
                <w:szCs w:val="24"/>
              </w:rPr>
            </w:pPr>
            <w:r w:rsidRPr="0096716D">
              <w:rPr>
                <w:rFonts w:ascii="Times New Roman" w:hAnsi="Times New Roman" w:cs="Times New Roman"/>
                <w:sz w:val="24"/>
                <w:szCs w:val="24"/>
              </w:rPr>
              <w:t xml:space="preserve">На </w:t>
            </w:r>
          </w:p>
          <w:p w:rsidR="00B709E6" w:rsidRPr="0096716D" w:rsidRDefault="00B709E6" w:rsidP="0096716D">
            <w:pPr>
              <w:pStyle w:val="ConsPlusNormal"/>
              <w:ind w:firstLine="0"/>
              <w:jc w:val="center"/>
              <w:rPr>
                <w:rFonts w:ascii="Times New Roman" w:hAnsi="Times New Roman" w:cs="Times New Roman"/>
                <w:sz w:val="24"/>
                <w:szCs w:val="24"/>
              </w:rPr>
            </w:pPr>
            <w:r w:rsidRPr="0096716D">
              <w:rPr>
                <w:rFonts w:ascii="Times New Roman" w:hAnsi="Times New Roman" w:cs="Times New Roman"/>
                <w:sz w:val="24"/>
                <w:szCs w:val="24"/>
              </w:rPr>
              <w:t>конец периода</w:t>
            </w:r>
          </w:p>
        </w:tc>
        <w:tc>
          <w:tcPr>
            <w:tcW w:w="2868" w:type="dxa"/>
            <w:gridSpan w:val="2"/>
            <w:tcBorders>
              <w:top w:val="single" w:sz="4" w:space="0" w:color="auto"/>
              <w:left w:val="single" w:sz="4" w:space="0" w:color="auto"/>
              <w:bottom w:val="single" w:sz="4" w:space="0" w:color="auto"/>
              <w:right w:val="single" w:sz="4" w:space="0" w:color="auto"/>
            </w:tcBorders>
          </w:tcPr>
          <w:p w:rsidR="00B709E6" w:rsidRPr="0096716D" w:rsidRDefault="00B709E6" w:rsidP="0096716D">
            <w:pPr>
              <w:pStyle w:val="ConsPlusNormal"/>
              <w:ind w:firstLine="0"/>
              <w:jc w:val="center"/>
              <w:rPr>
                <w:rFonts w:ascii="Times New Roman" w:hAnsi="Times New Roman" w:cs="Times New Roman"/>
                <w:sz w:val="24"/>
                <w:szCs w:val="24"/>
              </w:rPr>
            </w:pPr>
            <w:r w:rsidRPr="0096716D">
              <w:rPr>
                <w:rFonts w:ascii="Times New Roman" w:hAnsi="Times New Roman" w:cs="Times New Roman"/>
                <w:sz w:val="24"/>
                <w:szCs w:val="24"/>
              </w:rPr>
              <w:t>Платежный излишек (+) или недостаток (-)</w:t>
            </w:r>
          </w:p>
        </w:tc>
      </w:tr>
      <w:tr w:rsidR="00B709E6" w:rsidRPr="0096716D" w:rsidTr="0096716D">
        <w:tc>
          <w:tcPr>
            <w:tcW w:w="4253" w:type="dxa"/>
            <w:vMerge/>
            <w:tcBorders>
              <w:top w:val="single" w:sz="4" w:space="0" w:color="auto"/>
              <w:left w:val="single" w:sz="4" w:space="0" w:color="auto"/>
              <w:bottom w:val="single" w:sz="4" w:space="0" w:color="auto"/>
              <w:right w:val="single" w:sz="4" w:space="0" w:color="auto"/>
            </w:tcBorders>
          </w:tcPr>
          <w:p w:rsidR="00B709E6" w:rsidRPr="0096716D" w:rsidRDefault="00B709E6" w:rsidP="0096716D">
            <w:pPr>
              <w:pStyle w:val="ConsPlusNormal"/>
              <w:ind w:firstLine="0"/>
              <w:jc w:val="right"/>
              <w:rPr>
                <w:rFonts w:ascii="Times New Roman" w:hAnsi="Times New Roman" w:cs="Times New Roman"/>
                <w:sz w:val="24"/>
                <w:szCs w:val="24"/>
              </w:rPr>
            </w:pPr>
          </w:p>
        </w:tc>
        <w:tc>
          <w:tcPr>
            <w:tcW w:w="1137" w:type="dxa"/>
            <w:vMerge/>
            <w:tcBorders>
              <w:top w:val="single" w:sz="4" w:space="0" w:color="auto"/>
              <w:left w:val="single" w:sz="4" w:space="0" w:color="auto"/>
              <w:bottom w:val="single" w:sz="4" w:space="0" w:color="auto"/>
              <w:right w:val="single" w:sz="4" w:space="0" w:color="auto"/>
            </w:tcBorders>
          </w:tcPr>
          <w:p w:rsidR="00B709E6" w:rsidRPr="0096716D" w:rsidRDefault="00B709E6" w:rsidP="0096716D">
            <w:pPr>
              <w:pStyle w:val="ConsPlusNormal"/>
              <w:ind w:firstLine="0"/>
              <w:jc w:val="right"/>
              <w:rPr>
                <w:rFonts w:ascii="Times New Roman" w:hAnsi="Times New Roman" w:cs="Times New Roman"/>
                <w:sz w:val="24"/>
                <w:szCs w:val="24"/>
              </w:rPr>
            </w:pPr>
          </w:p>
        </w:tc>
        <w:tc>
          <w:tcPr>
            <w:tcW w:w="1131" w:type="dxa"/>
            <w:vMerge/>
            <w:tcBorders>
              <w:top w:val="single" w:sz="4" w:space="0" w:color="auto"/>
              <w:left w:val="single" w:sz="4" w:space="0" w:color="auto"/>
              <w:bottom w:val="single" w:sz="4" w:space="0" w:color="auto"/>
              <w:right w:val="single" w:sz="4" w:space="0" w:color="auto"/>
            </w:tcBorders>
          </w:tcPr>
          <w:p w:rsidR="00B709E6" w:rsidRPr="0096716D" w:rsidRDefault="00B709E6" w:rsidP="0096716D">
            <w:pPr>
              <w:pStyle w:val="ConsPlusNormal"/>
              <w:ind w:firstLine="0"/>
              <w:jc w:val="right"/>
              <w:rPr>
                <w:rFonts w:ascii="Times New Roman" w:hAnsi="Times New Roman" w:cs="Times New Roman"/>
                <w:sz w:val="24"/>
                <w:szCs w:val="24"/>
              </w:rPr>
            </w:pPr>
          </w:p>
        </w:tc>
        <w:tc>
          <w:tcPr>
            <w:tcW w:w="3121" w:type="dxa"/>
            <w:vMerge/>
            <w:tcBorders>
              <w:top w:val="single" w:sz="4" w:space="0" w:color="auto"/>
              <w:left w:val="single" w:sz="4" w:space="0" w:color="auto"/>
              <w:bottom w:val="single" w:sz="4" w:space="0" w:color="auto"/>
              <w:right w:val="single" w:sz="4" w:space="0" w:color="auto"/>
            </w:tcBorders>
          </w:tcPr>
          <w:p w:rsidR="00B709E6" w:rsidRPr="0096716D" w:rsidRDefault="00B709E6" w:rsidP="0096716D">
            <w:pPr>
              <w:pStyle w:val="ConsPlusNormal"/>
              <w:ind w:firstLine="0"/>
              <w:jc w:val="right"/>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B709E6" w:rsidRPr="0096716D" w:rsidRDefault="00B709E6" w:rsidP="0096716D">
            <w:pPr>
              <w:pStyle w:val="ConsPlusNormal"/>
              <w:ind w:firstLine="0"/>
              <w:jc w:val="right"/>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B709E6" w:rsidRPr="0096716D" w:rsidRDefault="00B709E6" w:rsidP="0096716D">
            <w:pPr>
              <w:pStyle w:val="ConsPlusNormal"/>
              <w:ind w:firstLine="0"/>
              <w:jc w:val="right"/>
              <w:rPr>
                <w:rFonts w:ascii="Times New Roman" w:hAnsi="Times New Roman" w:cs="Times New Roman"/>
                <w:sz w:val="24"/>
                <w:szCs w:val="24"/>
              </w:rPr>
            </w:pPr>
          </w:p>
        </w:tc>
        <w:tc>
          <w:tcPr>
            <w:tcW w:w="1507" w:type="dxa"/>
            <w:tcBorders>
              <w:top w:val="single" w:sz="4" w:space="0" w:color="auto"/>
              <w:left w:val="single" w:sz="4" w:space="0" w:color="auto"/>
              <w:bottom w:val="single" w:sz="4" w:space="0" w:color="auto"/>
              <w:right w:val="single" w:sz="4" w:space="0" w:color="auto"/>
            </w:tcBorders>
          </w:tcPr>
          <w:p w:rsidR="00B709E6" w:rsidRPr="0096716D" w:rsidRDefault="00B709E6" w:rsidP="0096716D">
            <w:pPr>
              <w:pStyle w:val="ConsPlusNormal"/>
              <w:ind w:firstLine="0"/>
              <w:jc w:val="center"/>
              <w:rPr>
                <w:rFonts w:ascii="Times New Roman" w:hAnsi="Times New Roman" w:cs="Times New Roman"/>
                <w:sz w:val="24"/>
                <w:szCs w:val="24"/>
              </w:rPr>
            </w:pPr>
            <w:r w:rsidRPr="0096716D">
              <w:rPr>
                <w:rFonts w:ascii="Times New Roman" w:hAnsi="Times New Roman" w:cs="Times New Roman"/>
                <w:sz w:val="24"/>
                <w:szCs w:val="24"/>
              </w:rPr>
              <w:t>на начало периода</w:t>
            </w:r>
          </w:p>
        </w:tc>
        <w:tc>
          <w:tcPr>
            <w:tcW w:w="1361" w:type="dxa"/>
            <w:tcBorders>
              <w:top w:val="single" w:sz="4" w:space="0" w:color="auto"/>
              <w:left w:val="single" w:sz="4" w:space="0" w:color="auto"/>
              <w:bottom w:val="single" w:sz="4" w:space="0" w:color="auto"/>
              <w:right w:val="single" w:sz="4" w:space="0" w:color="auto"/>
            </w:tcBorders>
          </w:tcPr>
          <w:p w:rsidR="00B709E6" w:rsidRPr="0096716D" w:rsidRDefault="00B709E6" w:rsidP="0096716D">
            <w:pPr>
              <w:pStyle w:val="ConsPlusNormal"/>
              <w:ind w:firstLine="0"/>
              <w:jc w:val="center"/>
              <w:rPr>
                <w:rFonts w:ascii="Times New Roman" w:hAnsi="Times New Roman" w:cs="Times New Roman"/>
                <w:sz w:val="24"/>
                <w:szCs w:val="24"/>
              </w:rPr>
            </w:pPr>
            <w:r w:rsidRPr="0096716D">
              <w:rPr>
                <w:rFonts w:ascii="Times New Roman" w:hAnsi="Times New Roman" w:cs="Times New Roman"/>
                <w:sz w:val="24"/>
                <w:szCs w:val="24"/>
              </w:rPr>
              <w:t>на конец периода</w:t>
            </w:r>
          </w:p>
        </w:tc>
      </w:tr>
      <w:tr w:rsidR="00B709E6" w:rsidRPr="0096716D" w:rsidTr="0096716D">
        <w:tc>
          <w:tcPr>
            <w:tcW w:w="4253" w:type="dxa"/>
            <w:tcBorders>
              <w:top w:val="single" w:sz="4" w:space="0" w:color="auto"/>
              <w:left w:val="single" w:sz="4" w:space="0" w:color="auto"/>
              <w:bottom w:val="single" w:sz="4" w:space="0" w:color="auto"/>
              <w:right w:val="single" w:sz="4" w:space="0" w:color="auto"/>
            </w:tcBorders>
          </w:tcPr>
          <w:p w:rsidR="00B709E6" w:rsidRPr="0096716D" w:rsidRDefault="00B709E6" w:rsidP="0096716D">
            <w:pPr>
              <w:pStyle w:val="ConsPlusNormal"/>
              <w:ind w:firstLine="0"/>
              <w:jc w:val="center"/>
              <w:rPr>
                <w:rFonts w:ascii="Times New Roman" w:hAnsi="Times New Roman" w:cs="Times New Roman"/>
                <w:sz w:val="24"/>
                <w:szCs w:val="24"/>
              </w:rPr>
            </w:pPr>
            <w:r w:rsidRPr="0096716D">
              <w:rPr>
                <w:rFonts w:ascii="Times New Roman" w:hAnsi="Times New Roman" w:cs="Times New Roman"/>
                <w:sz w:val="24"/>
                <w:szCs w:val="24"/>
              </w:rPr>
              <w:t>1</w:t>
            </w:r>
          </w:p>
        </w:tc>
        <w:tc>
          <w:tcPr>
            <w:tcW w:w="1137" w:type="dxa"/>
            <w:tcBorders>
              <w:top w:val="single" w:sz="4" w:space="0" w:color="auto"/>
              <w:left w:val="single" w:sz="4" w:space="0" w:color="auto"/>
              <w:bottom w:val="single" w:sz="4" w:space="0" w:color="auto"/>
              <w:right w:val="single" w:sz="4" w:space="0" w:color="auto"/>
            </w:tcBorders>
          </w:tcPr>
          <w:p w:rsidR="00B709E6" w:rsidRPr="0096716D" w:rsidRDefault="00B709E6" w:rsidP="0096716D">
            <w:pPr>
              <w:pStyle w:val="ConsPlusNormal"/>
              <w:ind w:firstLine="0"/>
              <w:jc w:val="center"/>
              <w:rPr>
                <w:rFonts w:ascii="Times New Roman" w:hAnsi="Times New Roman" w:cs="Times New Roman"/>
                <w:sz w:val="24"/>
                <w:szCs w:val="24"/>
              </w:rPr>
            </w:pPr>
            <w:r w:rsidRPr="0096716D">
              <w:rPr>
                <w:rFonts w:ascii="Times New Roman" w:hAnsi="Times New Roman" w:cs="Times New Roman"/>
                <w:sz w:val="24"/>
                <w:szCs w:val="24"/>
              </w:rPr>
              <w:t>2</w:t>
            </w:r>
          </w:p>
        </w:tc>
        <w:tc>
          <w:tcPr>
            <w:tcW w:w="1131" w:type="dxa"/>
            <w:tcBorders>
              <w:top w:val="single" w:sz="4" w:space="0" w:color="auto"/>
              <w:left w:val="single" w:sz="4" w:space="0" w:color="auto"/>
              <w:bottom w:val="single" w:sz="4" w:space="0" w:color="auto"/>
              <w:right w:val="single" w:sz="4" w:space="0" w:color="auto"/>
            </w:tcBorders>
          </w:tcPr>
          <w:p w:rsidR="00B709E6" w:rsidRPr="0096716D" w:rsidRDefault="00B709E6" w:rsidP="0096716D">
            <w:pPr>
              <w:pStyle w:val="ConsPlusNormal"/>
              <w:ind w:firstLine="0"/>
              <w:jc w:val="center"/>
              <w:rPr>
                <w:rFonts w:ascii="Times New Roman" w:hAnsi="Times New Roman" w:cs="Times New Roman"/>
                <w:sz w:val="24"/>
                <w:szCs w:val="24"/>
              </w:rPr>
            </w:pPr>
            <w:r w:rsidRPr="0096716D">
              <w:rPr>
                <w:rFonts w:ascii="Times New Roman" w:hAnsi="Times New Roman" w:cs="Times New Roman"/>
                <w:sz w:val="24"/>
                <w:szCs w:val="24"/>
              </w:rPr>
              <w:t>3</w:t>
            </w:r>
          </w:p>
        </w:tc>
        <w:tc>
          <w:tcPr>
            <w:tcW w:w="3121" w:type="dxa"/>
            <w:tcBorders>
              <w:top w:val="single" w:sz="4" w:space="0" w:color="auto"/>
              <w:left w:val="single" w:sz="4" w:space="0" w:color="auto"/>
              <w:bottom w:val="single" w:sz="4" w:space="0" w:color="auto"/>
              <w:right w:val="single" w:sz="4" w:space="0" w:color="auto"/>
            </w:tcBorders>
          </w:tcPr>
          <w:p w:rsidR="00B709E6" w:rsidRPr="0096716D" w:rsidRDefault="00B709E6" w:rsidP="0096716D">
            <w:pPr>
              <w:pStyle w:val="ConsPlusNormal"/>
              <w:ind w:firstLine="0"/>
              <w:jc w:val="center"/>
              <w:rPr>
                <w:rFonts w:ascii="Times New Roman" w:hAnsi="Times New Roman" w:cs="Times New Roman"/>
                <w:sz w:val="24"/>
                <w:szCs w:val="24"/>
              </w:rPr>
            </w:pPr>
            <w:r w:rsidRPr="0096716D">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B709E6" w:rsidRPr="0096716D" w:rsidRDefault="00B709E6" w:rsidP="0096716D">
            <w:pPr>
              <w:pStyle w:val="ConsPlusNormal"/>
              <w:ind w:firstLine="0"/>
              <w:jc w:val="center"/>
              <w:rPr>
                <w:rFonts w:ascii="Times New Roman" w:hAnsi="Times New Roman" w:cs="Times New Roman"/>
                <w:sz w:val="24"/>
                <w:szCs w:val="24"/>
              </w:rPr>
            </w:pPr>
            <w:r w:rsidRPr="0096716D">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B709E6" w:rsidRPr="0096716D" w:rsidRDefault="00B709E6" w:rsidP="0096716D">
            <w:pPr>
              <w:pStyle w:val="ConsPlusNormal"/>
              <w:ind w:firstLine="0"/>
              <w:jc w:val="center"/>
              <w:rPr>
                <w:rFonts w:ascii="Times New Roman" w:hAnsi="Times New Roman" w:cs="Times New Roman"/>
                <w:sz w:val="24"/>
                <w:szCs w:val="24"/>
              </w:rPr>
            </w:pPr>
            <w:r w:rsidRPr="0096716D">
              <w:rPr>
                <w:rFonts w:ascii="Times New Roman" w:hAnsi="Times New Roman" w:cs="Times New Roman"/>
                <w:sz w:val="24"/>
                <w:szCs w:val="24"/>
              </w:rPr>
              <w:t>6</w:t>
            </w:r>
          </w:p>
        </w:tc>
        <w:tc>
          <w:tcPr>
            <w:tcW w:w="1507" w:type="dxa"/>
            <w:tcBorders>
              <w:top w:val="single" w:sz="4" w:space="0" w:color="auto"/>
              <w:left w:val="single" w:sz="4" w:space="0" w:color="auto"/>
              <w:bottom w:val="single" w:sz="4" w:space="0" w:color="auto"/>
              <w:right w:val="single" w:sz="4" w:space="0" w:color="auto"/>
            </w:tcBorders>
          </w:tcPr>
          <w:p w:rsidR="00B709E6" w:rsidRPr="0096716D" w:rsidRDefault="00B709E6" w:rsidP="0096716D">
            <w:pPr>
              <w:pStyle w:val="ConsPlusNormal"/>
              <w:ind w:firstLine="0"/>
              <w:jc w:val="center"/>
              <w:rPr>
                <w:rFonts w:ascii="Times New Roman" w:hAnsi="Times New Roman" w:cs="Times New Roman"/>
                <w:sz w:val="24"/>
                <w:szCs w:val="24"/>
              </w:rPr>
            </w:pPr>
            <w:r w:rsidRPr="0096716D">
              <w:rPr>
                <w:rFonts w:ascii="Times New Roman" w:hAnsi="Times New Roman" w:cs="Times New Roman"/>
                <w:sz w:val="24"/>
                <w:szCs w:val="24"/>
              </w:rPr>
              <w:t>7 = (2 - 5)</w:t>
            </w:r>
          </w:p>
        </w:tc>
        <w:tc>
          <w:tcPr>
            <w:tcW w:w="1361" w:type="dxa"/>
            <w:tcBorders>
              <w:top w:val="single" w:sz="4" w:space="0" w:color="auto"/>
              <w:left w:val="single" w:sz="4" w:space="0" w:color="auto"/>
              <w:bottom w:val="single" w:sz="4" w:space="0" w:color="auto"/>
              <w:right w:val="single" w:sz="4" w:space="0" w:color="auto"/>
            </w:tcBorders>
          </w:tcPr>
          <w:p w:rsidR="00B709E6" w:rsidRPr="0096716D" w:rsidRDefault="00B709E6" w:rsidP="0096716D">
            <w:pPr>
              <w:pStyle w:val="ConsPlusNormal"/>
              <w:ind w:firstLine="0"/>
              <w:jc w:val="center"/>
              <w:rPr>
                <w:rFonts w:ascii="Times New Roman" w:hAnsi="Times New Roman" w:cs="Times New Roman"/>
                <w:sz w:val="24"/>
                <w:szCs w:val="24"/>
              </w:rPr>
            </w:pPr>
            <w:r w:rsidRPr="0096716D">
              <w:rPr>
                <w:rFonts w:ascii="Times New Roman" w:hAnsi="Times New Roman" w:cs="Times New Roman"/>
                <w:sz w:val="24"/>
                <w:szCs w:val="24"/>
              </w:rPr>
              <w:t>8 = (3 - 6)</w:t>
            </w:r>
          </w:p>
        </w:tc>
      </w:tr>
      <w:tr w:rsidR="00B709E6" w:rsidRPr="0096716D" w:rsidTr="0096716D">
        <w:tc>
          <w:tcPr>
            <w:tcW w:w="4253" w:type="dxa"/>
            <w:tcBorders>
              <w:top w:val="single" w:sz="4" w:space="0" w:color="auto"/>
              <w:left w:val="single" w:sz="4" w:space="0" w:color="auto"/>
              <w:bottom w:val="single" w:sz="4" w:space="0" w:color="auto"/>
              <w:right w:val="single" w:sz="4" w:space="0" w:color="auto"/>
            </w:tcBorders>
          </w:tcPr>
          <w:p w:rsidR="00B709E6" w:rsidRPr="0096716D" w:rsidRDefault="00B709E6" w:rsidP="0096716D">
            <w:pPr>
              <w:pStyle w:val="ConsPlusNormal"/>
              <w:ind w:firstLine="0"/>
              <w:rPr>
                <w:rFonts w:ascii="Times New Roman" w:hAnsi="Times New Roman" w:cs="Times New Roman"/>
                <w:sz w:val="24"/>
                <w:szCs w:val="24"/>
              </w:rPr>
            </w:pPr>
            <w:r w:rsidRPr="0096716D">
              <w:rPr>
                <w:rFonts w:ascii="Times New Roman" w:hAnsi="Times New Roman" w:cs="Times New Roman"/>
                <w:sz w:val="24"/>
                <w:szCs w:val="24"/>
              </w:rPr>
              <w:t>1. Наиболее ликвидные активы (А1)</w:t>
            </w:r>
          </w:p>
        </w:tc>
        <w:tc>
          <w:tcPr>
            <w:tcW w:w="1137" w:type="dxa"/>
            <w:tcBorders>
              <w:top w:val="single" w:sz="4" w:space="0" w:color="auto"/>
              <w:left w:val="single" w:sz="4" w:space="0" w:color="auto"/>
              <w:bottom w:val="single" w:sz="4" w:space="0" w:color="auto"/>
              <w:right w:val="single" w:sz="4" w:space="0" w:color="auto"/>
            </w:tcBorders>
          </w:tcPr>
          <w:p w:rsidR="00B709E6" w:rsidRPr="0096716D" w:rsidRDefault="00B709E6" w:rsidP="0096716D">
            <w:pPr>
              <w:pStyle w:val="ConsPlusNormal"/>
              <w:ind w:firstLine="0"/>
              <w:jc w:val="both"/>
              <w:rPr>
                <w:rFonts w:ascii="Times New Roman" w:hAnsi="Times New Roman" w:cs="Times New Roman"/>
                <w:sz w:val="24"/>
                <w:szCs w:val="24"/>
              </w:rPr>
            </w:pPr>
          </w:p>
        </w:tc>
        <w:tc>
          <w:tcPr>
            <w:tcW w:w="1131" w:type="dxa"/>
            <w:tcBorders>
              <w:top w:val="single" w:sz="4" w:space="0" w:color="auto"/>
              <w:left w:val="single" w:sz="4" w:space="0" w:color="auto"/>
              <w:bottom w:val="single" w:sz="4" w:space="0" w:color="auto"/>
              <w:right w:val="single" w:sz="4" w:space="0" w:color="auto"/>
            </w:tcBorders>
          </w:tcPr>
          <w:p w:rsidR="00B709E6" w:rsidRPr="0096716D" w:rsidRDefault="00B709E6" w:rsidP="0096716D">
            <w:pPr>
              <w:pStyle w:val="ConsPlusNormal"/>
              <w:ind w:firstLine="0"/>
              <w:jc w:val="both"/>
              <w:rPr>
                <w:rFonts w:ascii="Times New Roman" w:hAnsi="Times New Roman" w:cs="Times New Roman"/>
                <w:sz w:val="24"/>
                <w:szCs w:val="24"/>
              </w:rPr>
            </w:pPr>
          </w:p>
        </w:tc>
        <w:tc>
          <w:tcPr>
            <w:tcW w:w="3121" w:type="dxa"/>
            <w:tcBorders>
              <w:top w:val="single" w:sz="4" w:space="0" w:color="auto"/>
              <w:left w:val="single" w:sz="4" w:space="0" w:color="auto"/>
              <w:bottom w:val="single" w:sz="4" w:space="0" w:color="auto"/>
              <w:right w:val="single" w:sz="4" w:space="0" w:color="auto"/>
            </w:tcBorders>
          </w:tcPr>
          <w:p w:rsidR="00B709E6" w:rsidRPr="0096716D" w:rsidRDefault="00B709E6" w:rsidP="0096716D">
            <w:pPr>
              <w:pStyle w:val="ConsPlusNormal"/>
              <w:ind w:firstLine="0"/>
              <w:rPr>
                <w:rFonts w:ascii="Times New Roman" w:hAnsi="Times New Roman" w:cs="Times New Roman"/>
                <w:sz w:val="24"/>
                <w:szCs w:val="24"/>
              </w:rPr>
            </w:pPr>
            <w:r w:rsidRPr="0096716D">
              <w:rPr>
                <w:rFonts w:ascii="Times New Roman" w:hAnsi="Times New Roman" w:cs="Times New Roman"/>
                <w:sz w:val="24"/>
                <w:szCs w:val="24"/>
              </w:rPr>
              <w:t>1. Наиболее срочные обязательства (П1)</w:t>
            </w:r>
          </w:p>
        </w:tc>
        <w:tc>
          <w:tcPr>
            <w:tcW w:w="1134" w:type="dxa"/>
            <w:tcBorders>
              <w:top w:val="single" w:sz="4" w:space="0" w:color="auto"/>
              <w:left w:val="single" w:sz="4" w:space="0" w:color="auto"/>
              <w:bottom w:val="single" w:sz="4" w:space="0" w:color="auto"/>
              <w:right w:val="single" w:sz="4" w:space="0" w:color="auto"/>
            </w:tcBorders>
          </w:tcPr>
          <w:p w:rsidR="00B709E6" w:rsidRPr="0096716D" w:rsidRDefault="00B709E6" w:rsidP="0096716D">
            <w:pPr>
              <w:pStyle w:val="ConsPlusNormal"/>
              <w:ind w:firstLine="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709E6" w:rsidRPr="0096716D" w:rsidRDefault="00B709E6" w:rsidP="0096716D">
            <w:pPr>
              <w:pStyle w:val="ConsPlusNormal"/>
              <w:ind w:firstLine="0"/>
              <w:jc w:val="both"/>
              <w:rPr>
                <w:rFonts w:ascii="Times New Roman" w:hAnsi="Times New Roman" w:cs="Times New Roman"/>
                <w:sz w:val="24"/>
                <w:szCs w:val="24"/>
              </w:rPr>
            </w:pPr>
          </w:p>
        </w:tc>
        <w:tc>
          <w:tcPr>
            <w:tcW w:w="1507" w:type="dxa"/>
            <w:tcBorders>
              <w:top w:val="single" w:sz="4" w:space="0" w:color="auto"/>
              <w:left w:val="single" w:sz="4" w:space="0" w:color="auto"/>
              <w:bottom w:val="single" w:sz="4" w:space="0" w:color="auto"/>
              <w:right w:val="single" w:sz="4" w:space="0" w:color="auto"/>
            </w:tcBorders>
          </w:tcPr>
          <w:p w:rsidR="00B709E6" w:rsidRPr="0096716D" w:rsidRDefault="00B709E6" w:rsidP="0096716D">
            <w:pPr>
              <w:pStyle w:val="ConsPlusNormal"/>
              <w:ind w:firstLine="0"/>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B709E6" w:rsidRPr="0096716D" w:rsidRDefault="00B709E6" w:rsidP="0096716D">
            <w:pPr>
              <w:pStyle w:val="ConsPlusNormal"/>
              <w:ind w:firstLine="0"/>
              <w:jc w:val="both"/>
              <w:rPr>
                <w:rFonts w:ascii="Times New Roman" w:hAnsi="Times New Roman" w:cs="Times New Roman"/>
                <w:sz w:val="24"/>
                <w:szCs w:val="24"/>
              </w:rPr>
            </w:pPr>
          </w:p>
        </w:tc>
      </w:tr>
      <w:tr w:rsidR="00B709E6" w:rsidRPr="0096716D" w:rsidTr="0096716D">
        <w:tc>
          <w:tcPr>
            <w:tcW w:w="4253" w:type="dxa"/>
            <w:tcBorders>
              <w:top w:val="single" w:sz="4" w:space="0" w:color="auto"/>
              <w:left w:val="single" w:sz="4" w:space="0" w:color="auto"/>
              <w:bottom w:val="single" w:sz="4" w:space="0" w:color="auto"/>
              <w:right w:val="single" w:sz="4" w:space="0" w:color="auto"/>
            </w:tcBorders>
          </w:tcPr>
          <w:p w:rsidR="00B709E6" w:rsidRPr="0096716D" w:rsidRDefault="00B709E6" w:rsidP="0096716D">
            <w:pPr>
              <w:pStyle w:val="ConsPlusNormal"/>
              <w:ind w:firstLine="0"/>
              <w:rPr>
                <w:rFonts w:ascii="Times New Roman" w:hAnsi="Times New Roman" w:cs="Times New Roman"/>
                <w:sz w:val="24"/>
                <w:szCs w:val="24"/>
              </w:rPr>
            </w:pPr>
            <w:r w:rsidRPr="0096716D">
              <w:rPr>
                <w:rFonts w:ascii="Times New Roman" w:hAnsi="Times New Roman" w:cs="Times New Roman"/>
                <w:sz w:val="24"/>
                <w:szCs w:val="24"/>
              </w:rPr>
              <w:t>2. Быстро ликвидные активы (А2)</w:t>
            </w:r>
          </w:p>
        </w:tc>
        <w:tc>
          <w:tcPr>
            <w:tcW w:w="1137" w:type="dxa"/>
            <w:tcBorders>
              <w:top w:val="single" w:sz="4" w:space="0" w:color="auto"/>
              <w:left w:val="single" w:sz="4" w:space="0" w:color="auto"/>
              <w:bottom w:val="single" w:sz="4" w:space="0" w:color="auto"/>
              <w:right w:val="single" w:sz="4" w:space="0" w:color="auto"/>
            </w:tcBorders>
          </w:tcPr>
          <w:p w:rsidR="00B709E6" w:rsidRPr="0096716D" w:rsidRDefault="00B709E6" w:rsidP="0096716D">
            <w:pPr>
              <w:pStyle w:val="ConsPlusNormal"/>
              <w:ind w:firstLine="0"/>
              <w:jc w:val="both"/>
              <w:rPr>
                <w:rFonts w:ascii="Times New Roman" w:hAnsi="Times New Roman" w:cs="Times New Roman"/>
                <w:sz w:val="24"/>
                <w:szCs w:val="24"/>
              </w:rPr>
            </w:pPr>
          </w:p>
        </w:tc>
        <w:tc>
          <w:tcPr>
            <w:tcW w:w="1131" w:type="dxa"/>
            <w:tcBorders>
              <w:top w:val="single" w:sz="4" w:space="0" w:color="auto"/>
              <w:left w:val="single" w:sz="4" w:space="0" w:color="auto"/>
              <w:bottom w:val="single" w:sz="4" w:space="0" w:color="auto"/>
              <w:right w:val="single" w:sz="4" w:space="0" w:color="auto"/>
            </w:tcBorders>
          </w:tcPr>
          <w:p w:rsidR="00B709E6" w:rsidRPr="0096716D" w:rsidRDefault="00B709E6" w:rsidP="0096716D">
            <w:pPr>
              <w:pStyle w:val="ConsPlusNormal"/>
              <w:ind w:firstLine="0"/>
              <w:jc w:val="both"/>
              <w:rPr>
                <w:rFonts w:ascii="Times New Roman" w:hAnsi="Times New Roman" w:cs="Times New Roman"/>
                <w:sz w:val="24"/>
                <w:szCs w:val="24"/>
              </w:rPr>
            </w:pPr>
          </w:p>
        </w:tc>
        <w:tc>
          <w:tcPr>
            <w:tcW w:w="3121" w:type="dxa"/>
            <w:tcBorders>
              <w:top w:val="single" w:sz="4" w:space="0" w:color="auto"/>
              <w:left w:val="single" w:sz="4" w:space="0" w:color="auto"/>
              <w:bottom w:val="single" w:sz="4" w:space="0" w:color="auto"/>
              <w:right w:val="single" w:sz="4" w:space="0" w:color="auto"/>
            </w:tcBorders>
          </w:tcPr>
          <w:p w:rsidR="00B709E6" w:rsidRPr="0096716D" w:rsidRDefault="00B709E6" w:rsidP="0096716D">
            <w:pPr>
              <w:pStyle w:val="ConsPlusNormal"/>
              <w:ind w:firstLine="0"/>
              <w:rPr>
                <w:rFonts w:ascii="Times New Roman" w:hAnsi="Times New Roman" w:cs="Times New Roman"/>
                <w:sz w:val="24"/>
                <w:szCs w:val="24"/>
              </w:rPr>
            </w:pPr>
            <w:r w:rsidRPr="0096716D">
              <w:rPr>
                <w:rFonts w:ascii="Times New Roman" w:hAnsi="Times New Roman" w:cs="Times New Roman"/>
                <w:sz w:val="24"/>
                <w:szCs w:val="24"/>
              </w:rPr>
              <w:t>2. Среднесрочные обязательства (П2)</w:t>
            </w:r>
          </w:p>
        </w:tc>
        <w:tc>
          <w:tcPr>
            <w:tcW w:w="1134" w:type="dxa"/>
            <w:tcBorders>
              <w:top w:val="single" w:sz="4" w:space="0" w:color="auto"/>
              <w:left w:val="single" w:sz="4" w:space="0" w:color="auto"/>
              <w:bottom w:val="single" w:sz="4" w:space="0" w:color="auto"/>
              <w:right w:val="single" w:sz="4" w:space="0" w:color="auto"/>
            </w:tcBorders>
          </w:tcPr>
          <w:p w:rsidR="00B709E6" w:rsidRPr="0096716D" w:rsidRDefault="00B709E6" w:rsidP="0096716D">
            <w:pPr>
              <w:pStyle w:val="ConsPlusNormal"/>
              <w:ind w:firstLine="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709E6" w:rsidRPr="0096716D" w:rsidRDefault="00B709E6" w:rsidP="0096716D">
            <w:pPr>
              <w:pStyle w:val="ConsPlusNormal"/>
              <w:ind w:firstLine="0"/>
              <w:jc w:val="both"/>
              <w:rPr>
                <w:rFonts w:ascii="Times New Roman" w:hAnsi="Times New Roman" w:cs="Times New Roman"/>
                <w:sz w:val="24"/>
                <w:szCs w:val="24"/>
              </w:rPr>
            </w:pPr>
          </w:p>
        </w:tc>
        <w:tc>
          <w:tcPr>
            <w:tcW w:w="1507" w:type="dxa"/>
            <w:tcBorders>
              <w:top w:val="single" w:sz="4" w:space="0" w:color="auto"/>
              <w:left w:val="single" w:sz="4" w:space="0" w:color="auto"/>
              <w:bottom w:val="single" w:sz="4" w:space="0" w:color="auto"/>
              <w:right w:val="single" w:sz="4" w:space="0" w:color="auto"/>
            </w:tcBorders>
          </w:tcPr>
          <w:p w:rsidR="00B709E6" w:rsidRPr="0096716D" w:rsidRDefault="00B709E6" w:rsidP="0096716D">
            <w:pPr>
              <w:pStyle w:val="ConsPlusNormal"/>
              <w:ind w:firstLine="0"/>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B709E6" w:rsidRPr="0096716D" w:rsidRDefault="00B709E6" w:rsidP="0096716D">
            <w:pPr>
              <w:pStyle w:val="ConsPlusNormal"/>
              <w:ind w:firstLine="0"/>
              <w:jc w:val="both"/>
              <w:rPr>
                <w:rFonts w:ascii="Times New Roman" w:hAnsi="Times New Roman" w:cs="Times New Roman"/>
                <w:sz w:val="24"/>
                <w:szCs w:val="24"/>
              </w:rPr>
            </w:pPr>
          </w:p>
        </w:tc>
      </w:tr>
      <w:tr w:rsidR="00B709E6" w:rsidRPr="0096716D" w:rsidTr="0096716D">
        <w:tc>
          <w:tcPr>
            <w:tcW w:w="4253" w:type="dxa"/>
            <w:tcBorders>
              <w:top w:val="single" w:sz="4" w:space="0" w:color="auto"/>
              <w:left w:val="single" w:sz="4" w:space="0" w:color="auto"/>
              <w:bottom w:val="single" w:sz="4" w:space="0" w:color="auto"/>
              <w:right w:val="single" w:sz="4" w:space="0" w:color="auto"/>
            </w:tcBorders>
          </w:tcPr>
          <w:p w:rsidR="00B709E6" w:rsidRPr="0096716D" w:rsidRDefault="00B709E6" w:rsidP="0096716D">
            <w:pPr>
              <w:pStyle w:val="ConsPlusNormal"/>
              <w:ind w:firstLine="0"/>
              <w:rPr>
                <w:rFonts w:ascii="Times New Roman" w:hAnsi="Times New Roman" w:cs="Times New Roman"/>
                <w:sz w:val="24"/>
                <w:szCs w:val="24"/>
              </w:rPr>
            </w:pPr>
            <w:r w:rsidRPr="0096716D">
              <w:rPr>
                <w:rFonts w:ascii="Times New Roman" w:hAnsi="Times New Roman" w:cs="Times New Roman"/>
                <w:sz w:val="24"/>
                <w:szCs w:val="24"/>
              </w:rPr>
              <w:t>3. Медленно реализуемые активы (А3)</w:t>
            </w:r>
          </w:p>
        </w:tc>
        <w:tc>
          <w:tcPr>
            <w:tcW w:w="1137" w:type="dxa"/>
            <w:tcBorders>
              <w:top w:val="single" w:sz="4" w:space="0" w:color="auto"/>
              <w:left w:val="single" w:sz="4" w:space="0" w:color="auto"/>
              <w:bottom w:val="single" w:sz="4" w:space="0" w:color="auto"/>
              <w:right w:val="single" w:sz="4" w:space="0" w:color="auto"/>
            </w:tcBorders>
          </w:tcPr>
          <w:p w:rsidR="00B709E6" w:rsidRPr="0096716D" w:rsidRDefault="00B709E6" w:rsidP="0096716D">
            <w:pPr>
              <w:pStyle w:val="ConsPlusNormal"/>
              <w:ind w:firstLine="0"/>
              <w:jc w:val="both"/>
              <w:rPr>
                <w:rFonts w:ascii="Times New Roman" w:hAnsi="Times New Roman" w:cs="Times New Roman"/>
                <w:sz w:val="24"/>
                <w:szCs w:val="24"/>
              </w:rPr>
            </w:pPr>
          </w:p>
        </w:tc>
        <w:tc>
          <w:tcPr>
            <w:tcW w:w="1131" w:type="dxa"/>
            <w:tcBorders>
              <w:top w:val="single" w:sz="4" w:space="0" w:color="auto"/>
              <w:left w:val="single" w:sz="4" w:space="0" w:color="auto"/>
              <w:bottom w:val="single" w:sz="4" w:space="0" w:color="auto"/>
              <w:right w:val="single" w:sz="4" w:space="0" w:color="auto"/>
            </w:tcBorders>
          </w:tcPr>
          <w:p w:rsidR="00B709E6" w:rsidRPr="0096716D" w:rsidRDefault="00B709E6" w:rsidP="0096716D">
            <w:pPr>
              <w:pStyle w:val="ConsPlusNormal"/>
              <w:ind w:firstLine="0"/>
              <w:jc w:val="both"/>
              <w:rPr>
                <w:rFonts w:ascii="Times New Roman" w:hAnsi="Times New Roman" w:cs="Times New Roman"/>
                <w:sz w:val="24"/>
                <w:szCs w:val="24"/>
              </w:rPr>
            </w:pPr>
          </w:p>
        </w:tc>
        <w:tc>
          <w:tcPr>
            <w:tcW w:w="3121" w:type="dxa"/>
            <w:tcBorders>
              <w:top w:val="single" w:sz="4" w:space="0" w:color="auto"/>
              <w:left w:val="single" w:sz="4" w:space="0" w:color="auto"/>
              <w:bottom w:val="single" w:sz="4" w:space="0" w:color="auto"/>
              <w:right w:val="single" w:sz="4" w:space="0" w:color="auto"/>
            </w:tcBorders>
          </w:tcPr>
          <w:p w:rsidR="00B709E6" w:rsidRPr="0096716D" w:rsidRDefault="00B709E6" w:rsidP="0096716D">
            <w:pPr>
              <w:pStyle w:val="ConsPlusNormal"/>
              <w:ind w:firstLine="0"/>
              <w:rPr>
                <w:rFonts w:ascii="Times New Roman" w:hAnsi="Times New Roman" w:cs="Times New Roman"/>
                <w:sz w:val="24"/>
                <w:szCs w:val="24"/>
              </w:rPr>
            </w:pPr>
            <w:r w:rsidRPr="0096716D">
              <w:rPr>
                <w:rFonts w:ascii="Times New Roman" w:hAnsi="Times New Roman" w:cs="Times New Roman"/>
                <w:sz w:val="24"/>
                <w:szCs w:val="24"/>
              </w:rPr>
              <w:t>3. Долгосрочные обязательства (П3)</w:t>
            </w:r>
          </w:p>
        </w:tc>
        <w:tc>
          <w:tcPr>
            <w:tcW w:w="1134" w:type="dxa"/>
            <w:tcBorders>
              <w:top w:val="single" w:sz="4" w:space="0" w:color="auto"/>
              <w:left w:val="single" w:sz="4" w:space="0" w:color="auto"/>
              <w:bottom w:val="single" w:sz="4" w:space="0" w:color="auto"/>
              <w:right w:val="single" w:sz="4" w:space="0" w:color="auto"/>
            </w:tcBorders>
          </w:tcPr>
          <w:p w:rsidR="00B709E6" w:rsidRPr="0096716D" w:rsidRDefault="00B709E6" w:rsidP="0096716D">
            <w:pPr>
              <w:pStyle w:val="ConsPlusNormal"/>
              <w:ind w:firstLine="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709E6" w:rsidRPr="0096716D" w:rsidRDefault="00B709E6" w:rsidP="0096716D">
            <w:pPr>
              <w:pStyle w:val="ConsPlusNormal"/>
              <w:ind w:firstLine="0"/>
              <w:jc w:val="both"/>
              <w:rPr>
                <w:rFonts w:ascii="Times New Roman" w:hAnsi="Times New Roman" w:cs="Times New Roman"/>
                <w:sz w:val="24"/>
                <w:szCs w:val="24"/>
              </w:rPr>
            </w:pPr>
          </w:p>
        </w:tc>
        <w:tc>
          <w:tcPr>
            <w:tcW w:w="1507" w:type="dxa"/>
            <w:tcBorders>
              <w:top w:val="single" w:sz="4" w:space="0" w:color="auto"/>
              <w:left w:val="single" w:sz="4" w:space="0" w:color="auto"/>
              <w:bottom w:val="single" w:sz="4" w:space="0" w:color="auto"/>
              <w:right w:val="single" w:sz="4" w:space="0" w:color="auto"/>
            </w:tcBorders>
          </w:tcPr>
          <w:p w:rsidR="00B709E6" w:rsidRPr="0096716D" w:rsidRDefault="00B709E6" w:rsidP="0096716D">
            <w:pPr>
              <w:pStyle w:val="ConsPlusNormal"/>
              <w:ind w:firstLine="0"/>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B709E6" w:rsidRPr="0096716D" w:rsidRDefault="00B709E6" w:rsidP="0096716D">
            <w:pPr>
              <w:pStyle w:val="ConsPlusNormal"/>
              <w:ind w:firstLine="0"/>
              <w:jc w:val="both"/>
              <w:rPr>
                <w:rFonts w:ascii="Times New Roman" w:hAnsi="Times New Roman" w:cs="Times New Roman"/>
                <w:sz w:val="24"/>
                <w:szCs w:val="24"/>
              </w:rPr>
            </w:pPr>
          </w:p>
        </w:tc>
      </w:tr>
      <w:tr w:rsidR="00B709E6" w:rsidRPr="0096716D" w:rsidTr="0096716D">
        <w:tc>
          <w:tcPr>
            <w:tcW w:w="4253" w:type="dxa"/>
            <w:tcBorders>
              <w:top w:val="single" w:sz="4" w:space="0" w:color="auto"/>
              <w:left w:val="single" w:sz="4" w:space="0" w:color="auto"/>
              <w:bottom w:val="single" w:sz="4" w:space="0" w:color="auto"/>
              <w:right w:val="single" w:sz="4" w:space="0" w:color="auto"/>
            </w:tcBorders>
          </w:tcPr>
          <w:p w:rsidR="00B709E6" w:rsidRPr="0096716D" w:rsidRDefault="00B709E6" w:rsidP="0096716D">
            <w:pPr>
              <w:pStyle w:val="ConsPlusNormal"/>
              <w:ind w:firstLine="0"/>
              <w:rPr>
                <w:rFonts w:ascii="Times New Roman" w:hAnsi="Times New Roman" w:cs="Times New Roman"/>
                <w:sz w:val="24"/>
                <w:szCs w:val="24"/>
              </w:rPr>
            </w:pPr>
            <w:r w:rsidRPr="0096716D">
              <w:rPr>
                <w:rFonts w:ascii="Times New Roman" w:hAnsi="Times New Roman" w:cs="Times New Roman"/>
                <w:sz w:val="24"/>
                <w:szCs w:val="24"/>
              </w:rPr>
              <w:t>4. Трудно реализуемые активы (А4)</w:t>
            </w:r>
          </w:p>
        </w:tc>
        <w:tc>
          <w:tcPr>
            <w:tcW w:w="1137" w:type="dxa"/>
            <w:tcBorders>
              <w:top w:val="single" w:sz="4" w:space="0" w:color="auto"/>
              <w:left w:val="single" w:sz="4" w:space="0" w:color="auto"/>
              <w:bottom w:val="single" w:sz="4" w:space="0" w:color="auto"/>
              <w:right w:val="single" w:sz="4" w:space="0" w:color="auto"/>
            </w:tcBorders>
          </w:tcPr>
          <w:p w:rsidR="00B709E6" w:rsidRPr="0096716D" w:rsidRDefault="00B709E6" w:rsidP="0096716D">
            <w:pPr>
              <w:pStyle w:val="ConsPlusNormal"/>
              <w:ind w:firstLine="0"/>
              <w:jc w:val="both"/>
              <w:rPr>
                <w:rFonts w:ascii="Times New Roman" w:hAnsi="Times New Roman" w:cs="Times New Roman"/>
                <w:sz w:val="24"/>
                <w:szCs w:val="24"/>
              </w:rPr>
            </w:pPr>
          </w:p>
        </w:tc>
        <w:tc>
          <w:tcPr>
            <w:tcW w:w="1131" w:type="dxa"/>
            <w:tcBorders>
              <w:top w:val="single" w:sz="4" w:space="0" w:color="auto"/>
              <w:left w:val="single" w:sz="4" w:space="0" w:color="auto"/>
              <w:bottom w:val="single" w:sz="4" w:space="0" w:color="auto"/>
              <w:right w:val="single" w:sz="4" w:space="0" w:color="auto"/>
            </w:tcBorders>
          </w:tcPr>
          <w:p w:rsidR="00B709E6" w:rsidRPr="0096716D" w:rsidRDefault="00B709E6" w:rsidP="0096716D">
            <w:pPr>
              <w:pStyle w:val="ConsPlusNormal"/>
              <w:ind w:firstLine="0"/>
              <w:jc w:val="both"/>
              <w:rPr>
                <w:rFonts w:ascii="Times New Roman" w:hAnsi="Times New Roman" w:cs="Times New Roman"/>
                <w:sz w:val="24"/>
                <w:szCs w:val="24"/>
              </w:rPr>
            </w:pPr>
          </w:p>
        </w:tc>
        <w:tc>
          <w:tcPr>
            <w:tcW w:w="3121" w:type="dxa"/>
            <w:tcBorders>
              <w:top w:val="single" w:sz="4" w:space="0" w:color="auto"/>
              <w:left w:val="single" w:sz="4" w:space="0" w:color="auto"/>
              <w:bottom w:val="single" w:sz="4" w:space="0" w:color="auto"/>
              <w:right w:val="single" w:sz="4" w:space="0" w:color="auto"/>
            </w:tcBorders>
          </w:tcPr>
          <w:p w:rsidR="00B709E6" w:rsidRPr="0096716D" w:rsidRDefault="00B709E6" w:rsidP="0096716D">
            <w:pPr>
              <w:pStyle w:val="ConsPlusNormal"/>
              <w:ind w:firstLine="0"/>
              <w:rPr>
                <w:rFonts w:ascii="Times New Roman" w:hAnsi="Times New Roman" w:cs="Times New Roman"/>
                <w:sz w:val="24"/>
                <w:szCs w:val="24"/>
              </w:rPr>
            </w:pPr>
            <w:r w:rsidRPr="0096716D">
              <w:rPr>
                <w:rFonts w:ascii="Times New Roman" w:hAnsi="Times New Roman" w:cs="Times New Roman"/>
                <w:sz w:val="24"/>
                <w:szCs w:val="24"/>
              </w:rPr>
              <w:t>4. Собственный капитал (П4)</w:t>
            </w:r>
          </w:p>
        </w:tc>
        <w:tc>
          <w:tcPr>
            <w:tcW w:w="1134" w:type="dxa"/>
            <w:tcBorders>
              <w:top w:val="single" w:sz="4" w:space="0" w:color="auto"/>
              <w:left w:val="single" w:sz="4" w:space="0" w:color="auto"/>
              <w:bottom w:val="single" w:sz="4" w:space="0" w:color="auto"/>
              <w:right w:val="single" w:sz="4" w:space="0" w:color="auto"/>
            </w:tcBorders>
          </w:tcPr>
          <w:p w:rsidR="00B709E6" w:rsidRPr="0096716D" w:rsidRDefault="00B709E6" w:rsidP="0096716D">
            <w:pPr>
              <w:pStyle w:val="ConsPlusNormal"/>
              <w:ind w:firstLine="0"/>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709E6" w:rsidRPr="0096716D" w:rsidRDefault="00B709E6" w:rsidP="0096716D">
            <w:pPr>
              <w:pStyle w:val="ConsPlusNormal"/>
              <w:ind w:firstLine="0"/>
              <w:jc w:val="both"/>
              <w:rPr>
                <w:rFonts w:ascii="Times New Roman" w:hAnsi="Times New Roman" w:cs="Times New Roman"/>
                <w:sz w:val="24"/>
                <w:szCs w:val="24"/>
              </w:rPr>
            </w:pPr>
          </w:p>
        </w:tc>
        <w:tc>
          <w:tcPr>
            <w:tcW w:w="1507" w:type="dxa"/>
            <w:tcBorders>
              <w:top w:val="single" w:sz="4" w:space="0" w:color="auto"/>
              <w:left w:val="single" w:sz="4" w:space="0" w:color="auto"/>
              <w:bottom w:val="single" w:sz="4" w:space="0" w:color="auto"/>
              <w:right w:val="single" w:sz="4" w:space="0" w:color="auto"/>
            </w:tcBorders>
          </w:tcPr>
          <w:p w:rsidR="00B709E6" w:rsidRPr="0096716D" w:rsidRDefault="00B709E6" w:rsidP="0096716D">
            <w:pPr>
              <w:pStyle w:val="ConsPlusNormal"/>
              <w:ind w:firstLine="0"/>
              <w:jc w:val="both"/>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B709E6" w:rsidRPr="0096716D" w:rsidRDefault="00B709E6" w:rsidP="0096716D">
            <w:pPr>
              <w:pStyle w:val="ConsPlusNormal"/>
              <w:ind w:firstLine="0"/>
              <w:jc w:val="both"/>
              <w:rPr>
                <w:rFonts w:ascii="Times New Roman" w:hAnsi="Times New Roman" w:cs="Times New Roman"/>
                <w:sz w:val="24"/>
                <w:szCs w:val="24"/>
              </w:rPr>
            </w:pPr>
          </w:p>
        </w:tc>
      </w:tr>
    </w:tbl>
    <w:p w:rsidR="00B709E6" w:rsidRPr="00B709E6" w:rsidRDefault="00B709E6" w:rsidP="00B709E6">
      <w:pPr>
        <w:pStyle w:val="ConsPlusNormal"/>
        <w:jc w:val="right"/>
        <w:rPr>
          <w:rFonts w:ascii="Times New Roman" w:hAnsi="Times New Roman" w:cs="Times New Roman"/>
          <w:sz w:val="26"/>
          <w:szCs w:val="26"/>
        </w:rPr>
        <w:sectPr w:rsidR="00B709E6" w:rsidRPr="00B709E6">
          <w:pgSz w:w="16840" w:h="11906" w:orient="landscape"/>
          <w:pgMar w:top="1558" w:right="1134" w:bottom="1134" w:left="1134" w:header="0" w:footer="0" w:gutter="0"/>
          <w:cols w:space="720"/>
          <w:noEndnote/>
        </w:sectPr>
      </w:pPr>
    </w:p>
    <w:p w:rsidR="00B709E6" w:rsidRPr="00B709E6" w:rsidRDefault="00B709E6" w:rsidP="00B709E6">
      <w:pPr>
        <w:pStyle w:val="ConsPlusNormal"/>
        <w:ind w:firstLine="540"/>
        <w:jc w:val="both"/>
        <w:rPr>
          <w:rFonts w:ascii="Times New Roman" w:hAnsi="Times New Roman" w:cs="Times New Roman"/>
          <w:sz w:val="26"/>
          <w:szCs w:val="26"/>
        </w:rPr>
      </w:pP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Бухгалтерский баланс считается ликвидным, а заявитель платежеспособным, если в результате сравнения активов и пассивов соблюдаются следующие неравенства: А1 &gt; П1, А2 &gt; П2, А3 &gt; П3, А4 &lt; П4 (то есть краткосрочные обязательства полностью покрываются текущими оборотными активами, величины собственного капитала и долгосрочных займов достаточно для формирования не только внеоборотных активов, но и собственных оборотных средств).</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Такой результат оценивается как положительный показатель со значением «1».</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Бухгалтерский баланс является неликвидным, а заявитель - неплатежеспособным, если в результате сравнения активов и пассивов соблюдаются следующие неравенства: А1 &lt; П1, А2 &lt; П2, А3 &lt; П3, А4 &gt; П4 (то есть сумма краткосрочных обязательств превышает сумму оборотных активов). Такой результат оценивается как отрицательный показатель со значением «-1».</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В остальных случаях ликвидность бухгалтерского баланса характеризуется как удовлетворительная и оценивается как нейтральный показатель со значением «0».</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3.3. Финансовая устойчивость заявителя.</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Показателем финансовой устойчивости является излишек или недостаток источников средств для формирования запасов и затрат.</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К основным источникам формирования запасов и затрат относятся:</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 собственные оборотные средства;</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 собственный капитал и долгосрочный заемный капитал;</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 основные источники формирования запасов и затрат.</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3.3.1. Излишек (недостаток) собственных оборотных средств рассчитывается по следующей формуле:</w:t>
      </w:r>
    </w:p>
    <w:p w:rsidR="00B709E6" w:rsidRPr="00B709E6" w:rsidRDefault="00B709E6" w:rsidP="00B709E6">
      <w:pPr>
        <w:pStyle w:val="ConsPlusNormal"/>
        <w:ind w:firstLine="540"/>
        <w:jc w:val="both"/>
        <w:rPr>
          <w:rFonts w:ascii="Times New Roman" w:hAnsi="Times New Roman" w:cs="Times New Roman"/>
          <w:sz w:val="26"/>
          <w:szCs w:val="26"/>
        </w:rPr>
      </w:pP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Ес = (СОС - З), где:</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Ес - излишек (недостаток) собственных оборотных средств,</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СОС - собственные оборотные средства (код строки 1300 бухгалтерского баланса минус код строки 1100 бухгалтерского баланса),</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З - запасы (код строки 1210 бухгалтерского баланса).</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3.3.2. Излишек (недостаток) долгосрочных источников финансирования рассчитывается по следующей формуле:</w:t>
      </w:r>
    </w:p>
    <w:p w:rsidR="00B709E6" w:rsidRPr="00B709E6" w:rsidRDefault="00B709E6" w:rsidP="00B709E6">
      <w:pPr>
        <w:pStyle w:val="ConsPlusNormal"/>
        <w:ind w:firstLine="540"/>
        <w:jc w:val="both"/>
        <w:rPr>
          <w:rFonts w:ascii="Times New Roman" w:hAnsi="Times New Roman" w:cs="Times New Roman"/>
          <w:sz w:val="26"/>
          <w:szCs w:val="26"/>
        </w:rPr>
      </w:pP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Ед = (СОС + ДЗС) - З, где:</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Ед - излишек (недостаток) долгосрочных источников финансирования,</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СОС - собственные оборотные средства (код строки 1300 бухгалтерского баланса минус код строки 1100 бухгалтерского баланса),</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ДЗС - долгосрочные заемные средства (код строки 1410 бухгалтерского баланса),</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З - запасы (код строки 1210 бухгалтерского баланса).</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3.3.3. Излишек (недостаток) общей величины источников финансирования рассчитывается по следующей формуле:</w:t>
      </w:r>
    </w:p>
    <w:p w:rsidR="00B709E6" w:rsidRPr="00B709E6" w:rsidRDefault="00B709E6" w:rsidP="00B709E6">
      <w:pPr>
        <w:pStyle w:val="ConsPlusNormal"/>
        <w:ind w:firstLine="540"/>
        <w:jc w:val="both"/>
        <w:rPr>
          <w:rFonts w:ascii="Times New Roman" w:hAnsi="Times New Roman" w:cs="Times New Roman"/>
          <w:sz w:val="26"/>
          <w:szCs w:val="26"/>
        </w:rPr>
      </w:pP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Ео = (СОС + ДЗС + КЗС) - З, где:</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Ео - излишек (недостаток) общей величины источников финансирования,</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СОС - собственные оборотные средства (код строки 1300 бухгалтерского баланса минус код строки 1100 бухгалтерского баланса),</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 xml:space="preserve">ДЗС - долгосрочные заемные средства (код строки 1410 бухгалтерского </w:t>
      </w:r>
      <w:r w:rsidRPr="00B709E6">
        <w:rPr>
          <w:rFonts w:ascii="Times New Roman" w:hAnsi="Times New Roman" w:cs="Times New Roman"/>
          <w:sz w:val="26"/>
          <w:szCs w:val="26"/>
        </w:rPr>
        <w:lastRenderedPageBreak/>
        <w:t>баланса),</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КЗС - краткосрочные заемные средства и краткосрочная кредиторская задолженность (код строки 1510 бухгалтерского баланса плюс код строки 1520 бухгалтерского баланса),</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З - запасы (код строки 1210 бухгалтерского баланса).</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Финансовое состояние заявителя является устойчивым, если в результате сравнений получаются следующие неравенства: Ес &gt;= 0; Ед &gt;= 0; Ео &gt;= 0 или Ес &lt; 0; Ед &gt;= 0; Ео &gt;= 0 (то есть запасы и затраты сформированы за счет собственного капитала и долгосрочного заемного капитала).</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Такой результат оценивается как положительный показатель со значением «1».</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Финансовое состояние заявителя является кризисным, если в результате сравнений получаются следующие неравенства: Ес &lt; 0; Ед &lt; 0; Ео &lt; 0 (то есть для формирования запасов и затрат недостаточно основных источников их формирования). Такой результат оценивается как отрицательный показатель со значением «-1».</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Финансовое состояние заявителя является неустойчивым, если в результате сравнений получаются следующие неравенства: Ес &lt; 0; Ед &lt; 0; Ео &gt;= 0 (то есть запасы и затраты сформированы за счет основных источников их формирования запасов и затрат). Такой результат оценивается как нейтральный показатель со значением «0».</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 xml:space="preserve">3.4. Наличие у заявителя обязательств по ранее предоставленным </w:t>
      </w:r>
      <w:r w:rsidR="00766130">
        <w:rPr>
          <w:rFonts w:ascii="Times New Roman" w:hAnsi="Times New Roman" w:cs="Times New Roman"/>
          <w:sz w:val="26"/>
          <w:szCs w:val="26"/>
        </w:rPr>
        <w:t>муниципальным</w:t>
      </w:r>
      <w:r w:rsidRPr="00B709E6">
        <w:rPr>
          <w:rFonts w:ascii="Times New Roman" w:hAnsi="Times New Roman" w:cs="Times New Roman"/>
          <w:sz w:val="26"/>
          <w:szCs w:val="26"/>
        </w:rPr>
        <w:t xml:space="preserve"> гарантиям Фурмановского муниципального района.</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 xml:space="preserve">Отсутствие у заявителя обязательств, обеспеченных </w:t>
      </w:r>
      <w:r w:rsidR="00766130">
        <w:rPr>
          <w:rFonts w:ascii="Times New Roman" w:hAnsi="Times New Roman" w:cs="Times New Roman"/>
          <w:sz w:val="26"/>
          <w:szCs w:val="26"/>
        </w:rPr>
        <w:t>муниципальными</w:t>
      </w:r>
      <w:r w:rsidRPr="00B709E6">
        <w:rPr>
          <w:rFonts w:ascii="Times New Roman" w:hAnsi="Times New Roman" w:cs="Times New Roman"/>
          <w:sz w:val="26"/>
          <w:szCs w:val="26"/>
        </w:rPr>
        <w:t xml:space="preserve"> гарантиями, оценивается как положительный показатель со значением «1».</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 xml:space="preserve">Наличие у заявителя просроченных обязательств, обеспеченных </w:t>
      </w:r>
      <w:r w:rsidR="00766130">
        <w:rPr>
          <w:rFonts w:ascii="Times New Roman" w:hAnsi="Times New Roman" w:cs="Times New Roman"/>
          <w:sz w:val="26"/>
          <w:szCs w:val="26"/>
        </w:rPr>
        <w:t>муниципальными</w:t>
      </w:r>
      <w:r w:rsidRPr="00B709E6">
        <w:rPr>
          <w:rFonts w:ascii="Times New Roman" w:hAnsi="Times New Roman" w:cs="Times New Roman"/>
          <w:sz w:val="26"/>
          <w:szCs w:val="26"/>
        </w:rPr>
        <w:t xml:space="preserve"> гарантиями, или обязательств по гарантиям, предоставленным в период менее одного года до дня представления документов для рассмотрения вопроса о предоставлении </w:t>
      </w:r>
      <w:r w:rsidR="00766130">
        <w:rPr>
          <w:rFonts w:ascii="Times New Roman" w:hAnsi="Times New Roman" w:cs="Times New Roman"/>
          <w:sz w:val="26"/>
          <w:szCs w:val="26"/>
        </w:rPr>
        <w:t>муниципальной</w:t>
      </w:r>
      <w:r w:rsidRPr="00B709E6">
        <w:rPr>
          <w:rFonts w:ascii="Times New Roman" w:hAnsi="Times New Roman" w:cs="Times New Roman"/>
          <w:sz w:val="26"/>
          <w:szCs w:val="26"/>
        </w:rPr>
        <w:t xml:space="preserve"> гарантии, оценивается как отрицательный показатель со значением «-1».</w:t>
      </w: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 xml:space="preserve">Наличие у заявителя обязательств, обеспеченных </w:t>
      </w:r>
      <w:r w:rsidR="00766130">
        <w:rPr>
          <w:rFonts w:ascii="Times New Roman" w:hAnsi="Times New Roman" w:cs="Times New Roman"/>
          <w:sz w:val="26"/>
          <w:szCs w:val="26"/>
        </w:rPr>
        <w:t>муниципальными</w:t>
      </w:r>
      <w:r w:rsidRPr="00B709E6">
        <w:rPr>
          <w:rFonts w:ascii="Times New Roman" w:hAnsi="Times New Roman" w:cs="Times New Roman"/>
          <w:sz w:val="26"/>
          <w:szCs w:val="26"/>
        </w:rPr>
        <w:t xml:space="preserve"> гарантиями, предоставленными в период более одного года до дня представления документов для рассмотрения вопроса о предоставлении </w:t>
      </w:r>
      <w:r w:rsidR="00766130">
        <w:rPr>
          <w:rFonts w:ascii="Times New Roman" w:hAnsi="Times New Roman" w:cs="Times New Roman"/>
          <w:sz w:val="26"/>
          <w:szCs w:val="26"/>
        </w:rPr>
        <w:t>муниципальной</w:t>
      </w:r>
      <w:r w:rsidRPr="00B709E6">
        <w:rPr>
          <w:rFonts w:ascii="Times New Roman" w:hAnsi="Times New Roman" w:cs="Times New Roman"/>
          <w:sz w:val="26"/>
          <w:szCs w:val="26"/>
        </w:rPr>
        <w:t xml:space="preserve"> гарантии, оценивается как нейтральный показатель со значением «0».</w:t>
      </w:r>
    </w:p>
    <w:p w:rsidR="00B709E6" w:rsidRPr="00B709E6" w:rsidRDefault="00B709E6" w:rsidP="00B709E6">
      <w:pPr>
        <w:pStyle w:val="ConsPlusNormal"/>
        <w:ind w:firstLine="540"/>
        <w:jc w:val="both"/>
        <w:rPr>
          <w:rFonts w:ascii="Times New Roman" w:hAnsi="Times New Roman" w:cs="Times New Roman"/>
          <w:sz w:val="26"/>
          <w:szCs w:val="26"/>
        </w:rPr>
      </w:pPr>
    </w:p>
    <w:p w:rsidR="00B709E6" w:rsidRPr="00B709E6" w:rsidRDefault="00B709E6" w:rsidP="00B709E6">
      <w:pPr>
        <w:pStyle w:val="ConsPlusNormal"/>
        <w:jc w:val="center"/>
        <w:outlineLvl w:val="0"/>
        <w:rPr>
          <w:rFonts w:ascii="Times New Roman" w:hAnsi="Times New Roman" w:cs="Times New Roman"/>
          <w:sz w:val="26"/>
          <w:szCs w:val="26"/>
        </w:rPr>
      </w:pPr>
      <w:r w:rsidRPr="00B709E6">
        <w:rPr>
          <w:rFonts w:ascii="Times New Roman" w:hAnsi="Times New Roman" w:cs="Times New Roman"/>
          <w:sz w:val="26"/>
          <w:szCs w:val="26"/>
        </w:rPr>
        <w:t>4. Комплексная оценка финансового состояния заявителя</w:t>
      </w:r>
    </w:p>
    <w:p w:rsidR="00B709E6" w:rsidRPr="00B709E6" w:rsidRDefault="00B709E6" w:rsidP="00B709E6">
      <w:pPr>
        <w:pStyle w:val="ConsPlusNormal"/>
        <w:ind w:firstLine="540"/>
        <w:jc w:val="both"/>
        <w:rPr>
          <w:rFonts w:ascii="Times New Roman" w:hAnsi="Times New Roman" w:cs="Times New Roman"/>
          <w:sz w:val="26"/>
          <w:szCs w:val="26"/>
        </w:rPr>
      </w:pPr>
    </w:p>
    <w:p w:rsidR="00B709E6" w:rsidRPr="00B709E6" w:rsidRDefault="00B709E6" w:rsidP="00B709E6">
      <w:pPr>
        <w:pStyle w:val="ConsPlusNormal"/>
        <w:ind w:firstLine="540"/>
        <w:jc w:val="both"/>
        <w:rPr>
          <w:rFonts w:ascii="Times New Roman" w:hAnsi="Times New Roman" w:cs="Times New Roman"/>
          <w:sz w:val="26"/>
          <w:szCs w:val="26"/>
        </w:rPr>
      </w:pPr>
      <w:r w:rsidRPr="00B709E6">
        <w:rPr>
          <w:rFonts w:ascii="Times New Roman" w:hAnsi="Times New Roman" w:cs="Times New Roman"/>
          <w:sz w:val="26"/>
          <w:szCs w:val="26"/>
        </w:rPr>
        <w:t xml:space="preserve">Комплексная оценка финансового состояния заявителя определяется путем подсчета количества баллов по показателям </w:t>
      </w:r>
      <w:hyperlink w:anchor="Par434" w:history="1">
        <w:r w:rsidRPr="00B709E6">
          <w:rPr>
            <w:rFonts w:ascii="Times New Roman" w:hAnsi="Times New Roman" w:cs="Times New Roman"/>
            <w:sz w:val="26"/>
            <w:szCs w:val="26"/>
          </w:rPr>
          <w:t>(таблица 3)</w:t>
        </w:r>
      </w:hyperlink>
      <w:r w:rsidRPr="00B709E6">
        <w:rPr>
          <w:rFonts w:ascii="Times New Roman" w:hAnsi="Times New Roman" w:cs="Times New Roman"/>
          <w:sz w:val="26"/>
          <w:szCs w:val="26"/>
        </w:rPr>
        <w:t xml:space="preserve"> методом сложения.</w:t>
      </w:r>
    </w:p>
    <w:p w:rsidR="00B709E6" w:rsidRDefault="00B709E6" w:rsidP="00B709E6">
      <w:pPr>
        <w:pStyle w:val="ConsPlusNormal"/>
        <w:ind w:firstLine="540"/>
        <w:jc w:val="both"/>
        <w:rPr>
          <w:rFonts w:ascii="Times New Roman" w:hAnsi="Times New Roman" w:cs="Times New Roman"/>
          <w:sz w:val="26"/>
          <w:szCs w:val="26"/>
        </w:rPr>
      </w:pPr>
    </w:p>
    <w:p w:rsidR="00BC239B" w:rsidRPr="00B709E6" w:rsidRDefault="00BC239B" w:rsidP="00BC239B">
      <w:pPr>
        <w:pStyle w:val="ConsPlusNormal"/>
        <w:jc w:val="right"/>
        <w:outlineLvl w:val="1"/>
        <w:rPr>
          <w:rFonts w:ascii="Times New Roman" w:hAnsi="Times New Roman" w:cs="Times New Roman"/>
          <w:sz w:val="26"/>
          <w:szCs w:val="26"/>
        </w:rPr>
      </w:pPr>
      <w:r w:rsidRPr="00B709E6">
        <w:rPr>
          <w:rFonts w:ascii="Times New Roman" w:hAnsi="Times New Roman" w:cs="Times New Roman"/>
          <w:sz w:val="26"/>
          <w:szCs w:val="26"/>
        </w:rPr>
        <w:t>Таблица 3</w:t>
      </w:r>
    </w:p>
    <w:tbl>
      <w:tblPr>
        <w:tblStyle w:val="a5"/>
        <w:tblW w:w="0" w:type="auto"/>
        <w:tblLook w:val="04A0" w:firstRow="1" w:lastRow="0" w:firstColumn="1" w:lastColumn="0" w:noHBand="0" w:noVBand="1"/>
      </w:tblPr>
      <w:tblGrid>
        <w:gridCol w:w="676"/>
        <w:gridCol w:w="2423"/>
        <w:gridCol w:w="3517"/>
        <w:gridCol w:w="2729"/>
      </w:tblGrid>
      <w:tr w:rsidR="00BC239B" w:rsidTr="00BC239B">
        <w:trPr>
          <w:tblHeader/>
        </w:trPr>
        <w:tc>
          <w:tcPr>
            <w:tcW w:w="680" w:type="dxa"/>
          </w:tcPr>
          <w:p w:rsidR="00BC239B" w:rsidRDefault="00BC239B" w:rsidP="00766130">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w:t>
            </w:r>
          </w:p>
          <w:p w:rsidR="00BC239B" w:rsidRDefault="00BC239B" w:rsidP="00766130">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п/п</w:t>
            </w:r>
          </w:p>
        </w:tc>
        <w:tc>
          <w:tcPr>
            <w:tcW w:w="6021" w:type="dxa"/>
            <w:gridSpan w:val="2"/>
          </w:tcPr>
          <w:p w:rsidR="00BC239B" w:rsidRDefault="00BC239B" w:rsidP="00766130">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Наименование показателя</w:t>
            </w:r>
          </w:p>
        </w:tc>
        <w:tc>
          <w:tcPr>
            <w:tcW w:w="2729" w:type="dxa"/>
          </w:tcPr>
          <w:p w:rsidR="00BC239B" w:rsidRDefault="00BC239B" w:rsidP="00766130">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Значение показателя</w:t>
            </w:r>
          </w:p>
        </w:tc>
      </w:tr>
      <w:tr w:rsidR="00766130" w:rsidTr="00BC239B">
        <w:tc>
          <w:tcPr>
            <w:tcW w:w="680" w:type="dxa"/>
            <w:vMerge w:val="restart"/>
          </w:tcPr>
          <w:p w:rsidR="00766130" w:rsidRDefault="00766130" w:rsidP="00B709E6">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1</w:t>
            </w:r>
          </w:p>
        </w:tc>
        <w:tc>
          <w:tcPr>
            <w:tcW w:w="6021" w:type="dxa"/>
            <w:gridSpan w:val="2"/>
            <w:vMerge w:val="restart"/>
          </w:tcPr>
          <w:p w:rsidR="00766130" w:rsidRDefault="00766130" w:rsidP="00B709E6">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Сводная оценка риска</w:t>
            </w:r>
          </w:p>
        </w:tc>
        <w:tc>
          <w:tcPr>
            <w:tcW w:w="2729" w:type="dxa"/>
            <w:vAlign w:val="center"/>
          </w:tcPr>
          <w:p w:rsidR="00766130" w:rsidRDefault="00766130" w:rsidP="00766130">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w:t>
            </w:r>
          </w:p>
        </w:tc>
      </w:tr>
      <w:tr w:rsidR="00766130" w:rsidTr="00BC239B">
        <w:tc>
          <w:tcPr>
            <w:tcW w:w="680" w:type="dxa"/>
            <w:vMerge/>
          </w:tcPr>
          <w:p w:rsidR="00766130" w:rsidRDefault="00766130" w:rsidP="00B709E6">
            <w:pPr>
              <w:pStyle w:val="ConsPlusNormal"/>
              <w:ind w:firstLine="0"/>
              <w:jc w:val="both"/>
              <w:rPr>
                <w:rFonts w:ascii="Times New Roman" w:hAnsi="Times New Roman" w:cs="Times New Roman"/>
                <w:sz w:val="26"/>
                <w:szCs w:val="26"/>
              </w:rPr>
            </w:pPr>
          </w:p>
        </w:tc>
        <w:tc>
          <w:tcPr>
            <w:tcW w:w="6021" w:type="dxa"/>
            <w:gridSpan w:val="2"/>
            <w:vMerge/>
          </w:tcPr>
          <w:p w:rsidR="00766130" w:rsidRDefault="00766130" w:rsidP="00B709E6">
            <w:pPr>
              <w:pStyle w:val="ConsPlusNormal"/>
              <w:ind w:firstLine="0"/>
              <w:jc w:val="both"/>
              <w:rPr>
                <w:rFonts w:ascii="Times New Roman" w:hAnsi="Times New Roman" w:cs="Times New Roman"/>
                <w:sz w:val="26"/>
                <w:szCs w:val="26"/>
              </w:rPr>
            </w:pPr>
          </w:p>
        </w:tc>
        <w:tc>
          <w:tcPr>
            <w:tcW w:w="2729" w:type="dxa"/>
            <w:vAlign w:val="center"/>
          </w:tcPr>
          <w:p w:rsidR="00766130" w:rsidRDefault="00766130" w:rsidP="00766130">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0</w:t>
            </w:r>
          </w:p>
        </w:tc>
      </w:tr>
      <w:tr w:rsidR="00766130" w:rsidTr="00BC239B">
        <w:tc>
          <w:tcPr>
            <w:tcW w:w="680" w:type="dxa"/>
            <w:vMerge/>
          </w:tcPr>
          <w:p w:rsidR="00766130" w:rsidRDefault="00766130" w:rsidP="00B709E6">
            <w:pPr>
              <w:pStyle w:val="ConsPlusNormal"/>
              <w:ind w:firstLine="0"/>
              <w:jc w:val="both"/>
              <w:rPr>
                <w:rFonts w:ascii="Times New Roman" w:hAnsi="Times New Roman" w:cs="Times New Roman"/>
                <w:sz w:val="26"/>
                <w:szCs w:val="26"/>
              </w:rPr>
            </w:pPr>
          </w:p>
        </w:tc>
        <w:tc>
          <w:tcPr>
            <w:tcW w:w="6021" w:type="dxa"/>
            <w:gridSpan w:val="2"/>
            <w:vMerge/>
          </w:tcPr>
          <w:p w:rsidR="00766130" w:rsidRDefault="00766130" w:rsidP="00B709E6">
            <w:pPr>
              <w:pStyle w:val="ConsPlusNormal"/>
              <w:ind w:firstLine="0"/>
              <w:jc w:val="both"/>
              <w:rPr>
                <w:rFonts w:ascii="Times New Roman" w:hAnsi="Times New Roman" w:cs="Times New Roman"/>
                <w:sz w:val="26"/>
                <w:szCs w:val="26"/>
              </w:rPr>
            </w:pPr>
          </w:p>
        </w:tc>
        <w:tc>
          <w:tcPr>
            <w:tcW w:w="2729" w:type="dxa"/>
            <w:vAlign w:val="center"/>
          </w:tcPr>
          <w:p w:rsidR="00766130" w:rsidRDefault="00766130" w:rsidP="00766130">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w:t>
            </w:r>
          </w:p>
        </w:tc>
      </w:tr>
      <w:tr w:rsidR="00BC239B" w:rsidTr="00BC239B">
        <w:tc>
          <w:tcPr>
            <w:tcW w:w="680" w:type="dxa"/>
            <w:vMerge w:val="restart"/>
          </w:tcPr>
          <w:p w:rsidR="00BC239B" w:rsidRDefault="00BC239B" w:rsidP="00B709E6">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2</w:t>
            </w:r>
          </w:p>
        </w:tc>
        <w:tc>
          <w:tcPr>
            <w:tcW w:w="2438" w:type="dxa"/>
            <w:vMerge w:val="restart"/>
          </w:tcPr>
          <w:p w:rsidR="00BC239B" w:rsidRDefault="00BC239B" w:rsidP="00B709E6">
            <w:pPr>
              <w:pStyle w:val="ConsPlusNormal"/>
              <w:ind w:firstLine="0"/>
              <w:jc w:val="both"/>
              <w:rPr>
                <w:rFonts w:ascii="Times New Roman" w:hAnsi="Times New Roman" w:cs="Times New Roman"/>
                <w:sz w:val="26"/>
                <w:szCs w:val="26"/>
              </w:rPr>
            </w:pPr>
            <w:r w:rsidRPr="00B709E6">
              <w:rPr>
                <w:rFonts w:ascii="Times New Roman" w:hAnsi="Times New Roman" w:cs="Times New Roman"/>
                <w:sz w:val="26"/>
                <w:szCs w:val="26"/>
              </w:rPr>
              <w:t xml:space="preserve">Имущественное и финансовое положение </w:t>
            </w:r>
            <w:r w:rsidRPr="00B709E6">
              <w:rPr>
                <w:rFonts w:ascii="Times New Roman" w:hAnsi="Times New Roman" w:cs="Times New Roman"/>
                <w:sz w:val="26"/>
                <w:szCs w:val="26"/>
              </w:rPr>
              <w:lastRenderedPageBreak/>
              <w:t>заявителя</w:t>
            </w:r>
          </w:p>
        </w:tc>
        <w:tc>
          <w:tcPr>
            <w:tcW w:w="3583" w:type="dxa"/>
            <w:vMerge w:val="restart"/>
          </w:tcPr>
          <w:p w:rsidR="00BC239B" w:rsidRDefault="00BC239B" w:rsidP="00BC239B">
            <w:pPr>
              <w:pStyle w:val="ConsPlusNormal"/>
              <w:ind w:firstLine="0"/>
              <w:rPr>
                <w:rFonts w:ascii="Times New Roman" w:hAnsi="Times New Roman" w:cs="Times New Roman"/>
                <w:sz w:val="26"/>
                <w:szCs w:val="26"/>
              </w:rPr>
            </w:pPr>
            <w:r w:rsidRPr="00B709E6">
              <w:rPr>
                <w:rFonts w:ascii="Times New Roman" w:hAnsi="Times New Roman" w:cs="Times New Roman"/>
                <w:sz w:val="26"/>
                <w:szCs w:val="26"/>
              </w:rPr>
              <w:lastRenderedPageBreak/>
              <w:t>Состав, структура и изменение активов и капитала</w:t>
            </w:r>
          </w:p>
        </w:tc>
        <w:tc>
          <w:tcPr>
            <w:tcW w:w="2729" w:type="dxa"/>
            <w:vAlign w:val="center"/>
          </w:tcPr>
          <w:p w:rsidR="00BC239B" w:rsidRDefault="00BC239B" w:rsidP="00766130">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w:t>
            </w:r>
          </w:p>
        </w:tc>
      </w:tr>
      <w:tr w:rsidR="00BC239B" w:rsidTr="00BC239B">
        <w:tc>
          <w:tcPr>
            <w:tcW w:w="680" w:type="dxa"/>
            <w:vMerge/>
          </w:tcPr>
          <w:p w:rsidR="00BC239B" w:rsidRDefault="00BC239B" w:rsidP="00B709E6">
            <w:pPr>
              <w:pStyle w:val="ConsPlusNormal"/>
              <w:ind w:firstLine="0"/>
              <w:jc w:val="both"/>
              <w:rPr>
                <w:rFonts w:ascii="Times New Roman" w:hAnsi="Times New Roman" w:cs="Times New Roman"/>
                <w:sz w:val="26"/>
                <w:szCs w:val="26"/>
              </w:rPr>
            </w:pPr>
          </w:p>
        </w:tc>
        <w:tc>
          <w:tcPr>
            <w:tcW w:w="2438" w:type="dxa"/>
            <w:vMerge/>
          </w:tcPr>
          <w:p w:rsidR="00BC239B" w:rsidRDefault="00BC239B" w:rsidP="00B709E6">
            <w:pPr>
              <w:pStyle w:val="ConsPlusNormal"/>
              <w:ind w:firstLine="0"/>
              <w:jc w:val="both"/>
              <w:rPr>
                <w:rFonts w:ascii="Times New Roman" w:hAnsi="Times New Roman" w:cs="Times New Roman"/>
                <w:sz w:val="26"/>
                <w:szCs w:val="26"/>
              </w:rPr>
            </w:pPr>
          </w:p>
        </w:tc>
        <w:tc>
          <w:tcPr>
            <w:tcW w:w="3583" w:type="dxa"/>
            <w:vMerge/>
          </w:tcPr>
          <w:p w:rsidR="00BC239B" w:rsidRDefault="00BC239B" w:rsidP="00B709E6">
            <w:pPr>
              <w:pStyle w:val="ConsPlusNormal"/>
              <w:ind w:firstLine="0"/>
              <w:jc w:val="both"/>
              <w:rPr>
                <w:rFonts w:ascii="Times New Roman" w:hAnsi="Times New Roman" w:cs="Times New Roman"/>
                <w:sz w:val="26"/>
                <w:szCs w:val="26"/>
              </w:rPr>
            </w:pPr>
          </w:p>
        </w:tc>
        <w:tc>
          <w:tcPr>
            <w:tcW w:w="2729" w:type="dxa"/>
            <w:vAlign w:val="center"/>
          </w:tcPr>
          <w:p w:rsidR="00BC239B" w:rsidRDefault="00BC239B" w:rsidP="00766130">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0</w:t>
            </w:r>
          </w:p>
        </w:tc>
      </w:tr>
      <w:tr w:rsidR="00BC239B" w:rsidTr="00BC239B">
        <w:tc>
          <w:tcPr>
            <w:tcW w:w="680" w:type="dxa"/>
            <w:vMerge/>
          </w:tcPr>
          <w:p w:rsidR="00BC239B" w:rsidRDefault="00BC239B" w:rsidP="00B709E6">
            <w:pPr>
              <w:pStyle w:val="ConsPlusNormal"/>
              <w:ind w:firstLine="0"/>
              <w:jc w:val="both"/>
              <w:rPr>
                <w:rFonts w:ascii="Times New Roman" w:hAnsi="Times New Roman" w:cs="Times New Roman"/>
                <w:sz w:val="26"/>
                <w:szCs w:val="26"/>
              </w:rPr>
            </w:pPr>
          </w:p>
        </w:tc>
        <w:tc>
          <w:tcPr>
            <w:tcW w:w="2438" w:type="dxa"/>
            <w:vMerge/>
          </w:tcPr>
          <w:p w:rsidR="00BC239B" w:rsidRDefault="00BC239B" w:rsidP="00B709E6">
            <w:pPr>
              <w:pStyle w:val="ConsPlusNormal"/>
              <w:ind w:firstLine="0"/>
              <w:jc w:val="both"/>
              <w:rPr>
                <w:rFonts w:ascii="Times New Roman" w:hAnsi="Times New Roman" w:cs="Times New Roman"/>
                <w:sz w:val="26"/>
                <w:szCs w:val="26"/>
              </w:rPr>
            </w:pPr>
          </w:p>
        </w:tc>
        <w:tc>
          <w:tcPr>
            <w:tcW w:w="3583" w:type="dxa"/>
            <w:vMerge/>
          </w:tcPr>
          <w:p w:rsidR="00BC239B" w:rsidRDefault="00BC239B" w:rsidP="00B709E6">
            <w:pPr>
              <w:pStyle w:val="ConsPlusNormal"/>
              <w:ind w:firstLine="0"/>
              <w:jc w:val="both"/>
              <w:rPr>
                <w:rFonts w:ascii="Times New Roman" w:hAnsi="Times New Roman" w:cs="Times New Roman"/>
                <w:sz w:val="26"/>
                <w:szCs w:val="26"/>
              </w:rPr>
            </w:pPr>
          </w:p>
        </w:tc>
        <w:tc>
          <w:tcPr>
            <w:tcW w:w="2729" w:type="dxa"/>
            <w:vAlign w:val="center"/>
          </w:tcPr>
          <w:p w:rsidR="00BC239B" w:rsidRDefault="00BC239B" w:rsidP="00BC239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w:t>
            </w:r>
          </w:p>
        </w:tc>
      </w:tr>
      <w:tr w:rsidR="00BC239B" w:rsidTr="00BC239B">
        <w:tc>
          <w:tcPr>
            <w:tcW w:w="680" w:type="dxa"/>
            <w:vMerge/>
          </w:tcPr>
          <w:p w:rsidR="00BC239B" w:rsidRDefault="00BC239B" w:rsidP="00B709E6">
            <w:pPr>
              <w:pStyle w:val="ConsPlusNormal"/>
              <w:ind w:firstLine="0"/>
              <w:jc w:val="both"/>
              <w:rPr>
                <w:rFonts w:ascii="Times New Roman" w:hAnsi="Times New Roman" w:cs="Times New Roman"/>
                <w:sz w:val="26"/>
                <w:szCs w:val="26"/>
              </w:rPr>
            </w:pPr>
          </w:p>
        </w:tc>
        <w:tc>
          <w:tcPr>
            <w:tcW w:w="2438" w:type="dxa"/>
            <w:vMerge/>
          </w:tcPr>
          <w:p w:rsidR="00BC239B" w:rsidRDefault="00BC239B" w:rsidP="00B709E6">
            <w:pPr>
              <w:pStyle w:val="ConsPlusNormal"/>
              <w:ind w:firstLine="0"/>
              <w:jc w:val="both"/>
              <w:rPr>
                <w:rFonts w:ascii="Times New Roman" w:hAnsi="Times New Roman" w:cs="Times New Roman"/>
                <w:sz w:val="26"/>
                <w:szCs w:val="26"/>
              </w:rPr>
            </w:pPr>
          </w:p>
        </w:tc>
        <w:tc>
          <w:tcPr>
            <w:tcW w:w="3583" w:type="dxa"/>
            <w:vMerge w:val="restart"/>
          </w:tcPr>
          <w:p w:rsidR="00BC239B" w:rsidRDefault="00BC239B" w:rsidP="00E07AFB">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Чистые активы</w:t>
            </w:r>
          </w:p>
        </w:tc>
        <w:tc>
          <w:tcPr>
            <w:tcW w:w="2729" w:type="dxa"/>
            <w:vAlign w:val="center"/>
          </w:tcPr>
          <w:p w:rsidR="00BC239B" w:rsidRDefault="00BC239B" w:rsidP="00766130">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w:t>
            </w:r>
          </w:p>
        </w:tc>
      </w:tr>
      <w:tr w:rsidR="00BC239B" w:rsidTr="00BC239B">
        <w:tc>
          <w:tcPr>
            <w:tcW w:w="680" w:type="dxa"/>
            <w:vMerge/>
          </w:tcPr>
          <w:p w:rsidR="00BC239B" w:rsidRDefault="00BC239B" w:rsidP="00B709E6">
            <w:pPr>
              <w:pStyle w:val="ConsPlusNormal"/>
              <w:ind w:firstLine="0"/>
              <w:jc w:val="both"/>
              <w:rPr>
                <w:rFonts w:ascii="Times New Roman" w:hAnsi="Times New Roman" w:cs="Times New Roman"/>
                <w:sz w:val="26"/>
                <w:szCs w:val="26"/>
              </w:rPr>
            </w:pPr>
          </w:p>
        </w:tc>
        <w:tc>
          <w:tcPr>
            <w:tcW w:w="2438" w:type="dxa"/>
            <w:vMerge/>
          </w:tcPr>
          <w:p w:rsidR="00BC239B" w:rsidRDefault="00BC239B" w:rsidP="00B709E6">
            <w:pPr>
              <w:pStyle w:val="ConsPlusNormal"/>
              <w:ind w:firstLine="0"/>
              <w:jc w:val="both"/>
              <w:rPr>
                <w:rFonts w:ascii="Times New Roman" w:hAnsi="Times New Roman" w:cs="Times New Roman"/>
                <w:sz w:val="26"/>
                <w:szCs w:val="26"/>
              </w:rPr>
            </w:pPr>
          </w:p>
        </w:tc>
        <w:tc>
          <w:tcPr>
            <w:tcW w:w="3583" w:type="dxa"/>
            <w:vMerge/>
          </w:tcPr>
          <w:p w:rsidR="00BC239B" w:rsidRDefault="00BC239B" w:rsidP="00E07AFB">
            <w:pPr>
              <w:pStyle w:val="ConsPlusNormal"/>
              <w:ind w:firstLine="0"/>
              <w:jc w:val="both"/>
              <w:rPr>
                <w:rFonts w:ascii="Times New Roman" w:hAnsi="Times New Roman" w:cs="Times New Roman"/>
                <w:sz w:val="26"/>
                <w:szCs w:val="26"/>
              </w:rPr>
            </w:pPr>
          </w:p>
        </w:tc>
        <w:tc>
          <w:tcPr>
            <w:tcW w:w="2729" w:type="dxa"/>
            <w:vAlign w:val="center"/>
          </w:tcPr>
          <w:p w:rsidR="00BC239B" w:rsidRDefault="00BC239B" w:rsidP="00BC239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0</w:t>
            </w:r>
          </w:p>
        </w:tc>
      </w:tr>
      <w:tr w:rsidR="00BC239B" w:rsidTr="00BC239B">
        <w:tc>
          <w:tcPr>
            <w:tcW w:w="680" w:type="dxa"/>
            <w:vMerge/>
          </w:tcPr>
          <w:p w:rsidR="00BC239B" w:rsidRDefault="00BC239B" w:rsidP="00B709E6">
            <w:pPr>
              <w:pStyle w:val="ConsPlusNormal"/>
              <w:ind w:firstLine="0"/>
              <w:jc w:val="both"/>
              <w:rPr>
                <w:rFonts w:ascii="Times New Roman" w:hAnsi="Times New Roman" w:cs="Times New Roman"/>
                <w:sz w:val="26"/>
                <w:szCs w:val="26"/>
              </w:rPr>
            </w:pPr>
          </w:p>
        </w:tc>
        <w:tc>
          <w:tcPr>
            <w:tcW w:w="2438" w:type="dxa"/>
            <w:vMerge/>
          </w:tcPr>
          <w:p w:rsidR="00BC239B" w:rsidRDefault="00BC239B" w:rsidP="00B709E6">
            <w:pPr>
              <w:pStyle w:val="ConsPlusNormal"/>
              <w:ind w:firstLine="0"/>
              <w:jc w:val="both"/>
              <w:rPr>
                <w:rFonts w:ascii="Times New Roman" w:hAnsi="Times New Roman" w:cs="Times New Roman"/>
                <w:sz w:val="26"/>
                <w:szCs w:val="26"/>
              </w:rPr>
            </w:pPr>
          </w:p>
        </w:tc>
        <w:tc>
          <w:tcPr>
            <w:tcW w:w="3583" w:type="dxa"/>
            <w:vMerge/>
          </w:tcPr>
          <w:p w:rsidR="00BC239B" w:rsidRDefault="00BC239B" w:rsidP="00B709E6">
            <w:pPr>
              <w:pStyle w:val="ConsPlusNormal"/>
              <w:ind w:firstLine="0"/>
              <w:jc w:val="both"/>
              <w:rPr>
                <w:rFonts w:ascii="Times New Roman" w:hAnsi="Times New Roman" w:cs="Times New Roman"/>
                <w:sz w:val="26"/>
                <w:szCs w:val="26"/>
              </w:rPr>
            </w:pPr>
          </w:p>
        </w:tc>
        <w:tc>
          <w:tcPr>
            <w:tcW w:w="2729" w:type="dxa"/>
            <w:vAlign w:val="center"/>
          </w:tcPr>
          <w:p w:rsidR="00BC239B" w:rsidRDefault="00BC239B" w:rsidP="00766130">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w:t>
            </w:r>
          </w:p>
        </w:tc>
      </w:tr>
      <w:tr w:rsidR="00BC239B" w:rsidTr="00BC239B">
        <w:tc>
          <w:tcPr>
            <w:tcW w:w="680" w:type="dxa"/>
            <w:vMerge/>
          </w:tcPr>
          <w:p w:rsidR="00BC239B" w:rsidRDefault="00BC239B" w:rsidP="00B709E6">
            <w:pPr>
              <w:pStyle w:val="ConsPlusNormal"/>
              <w:ind w:firstLine="0"/>
              <w:jc w:val="both"/>
              <w:rPr>
                <w:rFonts w:ascii="Times New Roman" w:hAnsi="Times New Roman" w:cs="Times New Roman"/>
                <w:sz w:val="26"/>
                <w:szCs w:val="26"/>
              </w:rPr>
            </w:pPr>
          </w:p>
        </w:tc>
        <w:tc>
          <w:tcPr>
            <w:tcW w:w="2438" w:type="dxa"/>
            <w:vMerge/>
          </w:tcPr>
          <w:p w:rsidR="00BC239B" w:rsidRDefault="00BC239B" w:rsidP="00B709E6">
            <w:pPr>
              <w:pStyle w:val="ConsPlusNormal"/>
              <w:ind w:firstLine="0"/>
              <w:jc w:val="both"/>
              <w:rPr>
                <w:rFonts w:ascii="Times New Roman" w:hAnsi="Times New Roman" w:cs="Times New Roman"/>
                <w:sz w:val="26"/>
                <w:szCs w:val="26"/>
              </w:rPr>
            </w:pPr>
          </w:p>
        </w:tc>
        <w:tc>
          <w:tcPr>
            <w:tcW w:w="3583" w:type="dxa"/>
            <w:vMerge/>
          </w:tcPr>
          <w:p w:rsidR="00BC239B" w:rsidRDefault="00BC239B" w:rsidP="00B709E6">
            <w:pPr>
              <w:pStyle w:val="ConsPlusNormal"/>
              <w:ind w:firstLine="0"/>
              <w:jc w:val="both"/>
              <w:rPr>
                <w:rFonts w:ascii="Times New Roman" w:hAnsi="Times New Roman" w:cs="Times New Roman"/>
                <w:sz w:val="26"/>
                <w:szCs w:val="26"/>
              </w:rPr>
            </w:pPr>
          </w:p>
        </w:tc>
        <w:tc>
          <w:tcPr>
            <w:tcW w:w="2729" w:type="dxa"/>
            <w:vAlign w:val="center"/>
          </w:tcPr>
          <w:p w:rsidR="00BC239B" w:rsidRDefault="00BC239B" w:rsidP="00766130">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-2</w:t>
            </w:r>
          </w:p>
        </w:tc>
      </w:tr>
      <w:tr w:rsidR="00BC239B" w:rsidTr="00BC239B">
        <w:tc>
          <w:tcPr>
            <w:tcW w:w="680" w:type="dxa"/>
            <w:vMerge/>
          </w:tcPr>
          <w:p w:rsidR="00BC239B" w:rsidRDefault="00BC239B" w:rsidP="00B709E6">
            <w:pPr>
              <w:pStyle w:val="ConsPlusNormal"/>
              <w:ind w:firstLine="0"/>
              <w:jc w:val="both"/>
              <w:rPr>
                <w:rFonts w:ascii="Times New Roman" w:hAnsi="Times New Roman" w:cs="Times New Roman"/>
                <w:sz w:val="26"/>
                <w:szCs w:val="26"/>
              </w:rPr>
            </w:pPr>
          </w:p>
        </w:tc>
        <w:tc>
          <w:tcPr>
            <w:tcW w:w="2438" w:type="dxa"/>
            <w:vMerge/>
          </w:tcPr>
          <w:p w:rsidR="00BC239B" w:rsidRDefault="00BC239B" w:rsidP="00B709E6">
            <w:pPr>
              <w:pStyle w:val="ConsPlusNormal"/>
              <w:ind w:firstLine="0"/>
              <w:jc w:val="both"/>
              <w:rPr>
                <w:rFonts w:ascii="Times New Roman" w:hAnsi="Times New Roman" w:cs="Times New Roman"/>
                <w:sz w:val="26"/>
                <w:szCs w:val="26"/>
              </w:rPr>
            </w:pPr>
          </w:p>
        </w:tc>
        <w:tc>
          <w:tcPr>
            <w:tcW w:w="3583" w:type="dxa"/>
            <w:vMerge w:val="restart"/>
          </w:tcPr>
          <w:p w:rsidR="00BC239B" w:rsidRDefault="00BC239B" w:rsidP="00B709E6">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Собственные оборотные активы</w:t>
            </w:r>
          </w:p>
        </w:tc>
        <w:tc>
          <w:tcPr>
            <w:tcW w:w="2729" w:type="dxa"/>
            <w:vAlign w:val="center"/>
          </w:tcPr>
          <w:p w:rsidR="00BC239B" w:rsidRDefault="00BC239B" w:rsidP="00766130">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w:t>
            </w:r>
          </w:p>
        </w:tc>
      </w:tr>
      <w:tr w:rsidR="00BC239B" w:rsidTr="00BC239B">
        <w:tc>
          <w:tcPr>
            <w:tcW w:w="680" w:type="dxa"/>
            <w:vMerge/>
          </w:tcPr>
          <w:p w:rsidR="00BC239B" w:rsidRDefault="00BC239B" w:rsidP="00B709E6">
            <w:pPr>
              <w:pStyle w:val="ConsPlusNormal"/>
              <w:ind w:firstLine="0"/>
              <w:jc w:val="both"/>
              <w:rPr>
                <w:rFonts w:ascii="Times New Roman" w:hAnsi="Times New Roman" w:cs="Times New Roman"/>
                <w:sz w:val="26"/>
                <w:szCs w:val="26"/>
              </w:rPr>
            </w:pPr>
          </w:p>
        </w:tc>
        <w:tc>
          <w:tcPr>
            <w:tcW w:w="2438" w:type="dxa"/>
            <w:vMerge/>
          </w:tcPr>
          <w:p w:rsidR="00BC239B" w:rsidRDefault="00BC239B" w:rsidP="00B709E6">
            <w:pPr>
              <w:pStyle w:val="ConsPlusNormal"/>
              <w:ind w:firstLine="0"/>
              <w:jc w:val="both"/>
              <w:rPr>
                <w:rFonts w:ascii="Times New Roman" w:hAnsi="Times New Roman" w:cs="Times New Roman"/>
                <w:sz w:val="26"/>
                <w:szCs w:val="26"/>
              </w:rPr>
            </w:pPr>
          </w:p>
        </w:tc>
        <w:tc>
          <w:tcPr>
            <w:tcW w:w="3583" w:type="dxa"/>
            <w:vMerge/>
          </w:tcPr>
          <w:p w:rsidR="00BC239B" w:rsidRDefault="00BC239B" w:rsidP="00E07AFB">
            <w:pPr>
              <w:pStyle w:val="ConsPlusNormal"/>
              <w:ind w:firstLine="0"/>
              <w:jc w:val="both"/>
              <w:rPr>
                <w:rFonts w:ascii="Times New Roman" w:hAnsi="Times New Roman" w:cs="Times New Roman"/>
                <w:sz w:val="26"/>
                <w:szCs w:val="26"/>
              </w:rPr>
            </w:pPr>
          </w:p>
        </w:tc>
        <w:tc>
          <w:tcPr>
            <w:tcW w:w="2729" w:type="dxa"/>
            <w:vAlign w:val="center"/>
          </w:tcPr>
          <w:p w:rsidR="00BC239B" w:rsidRDefault="00BC239B" w:rsidP="00766130">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w:t>
            </w:r>
          </w:p>
        </w:tc>
      </w:tr>
      <w:tr w:rsidR="00BC239B" w:rsidTr="00BC239B">
        <w:tc>
          <w:tcPr>
            <w:tcW w:w="680" w:type="dxa"/>
            <w:vMerge/>
          </w:tcPr>
          <w:p w:rsidR="00BC239B" w:rsidRDefault="00BC239B" w:rsidP="00B709E6">
            <w:pPr>
              <w:pStyle w:val="ConsPlusNormal"/>
              <w:ind w:firstLine="0"/>
              <w:jc w:val="both"/>
              <w:rPr>
                <w:rFonts w:ascii="Times New Roman" w:hAnsi="Times New Roman" w:cs="Times New Roman"/>
                <w:sz w:val="26"/>
                <w:szCs w:val="26"/>
              </w:rPr>
            </w:pPr>
          </w:p>
        </w:tc>
        <w:tc>
          <w:tcPr>
            <w:tcW w:w="2438" w:type="dxa"/>
            <w:vMerge/>
          </w:tcPr>
          <w:p w:rsidR="00BC239B" w:rsidRDefault="00BC239B" w:rsidP="00B709E6">
            <w:pPr>
              <w:pStyle w:val="ConsPlusNormal"/>
              <w:ind w:firstLine="0"/>
              <w:jc w:val="both"/>
              <w:rPr>
                <w:rFonts w:ascii="Times New Roman" w:hAnsi="Times New Roman" w:cs="Times New Roman"/>
                <w:sz w:val="26"/>
                <w:szCs w:val="26"/>
              </w:rPr>
            </w:pPr>
          </w:p>
        </w:tc>
        <w:tc>
          <w:tcPr>
            <w:tcW w:w="3583" w:type="dxa"/>
            <w:vMerge w:val="restart"/>
          </w:tcPr>
          <w:p w:rsidR="00BC239B" w:rsidRDefault="00BC239B" w:rsidP="00B709E6">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Прибыль от продаж и чистая прибыль</w:t>
            </w:r>
          </w:p>
        </w:tc>
        <w:tc>
          <w:tcPr>
            <w:tcW w:w="2729" w:type="dxa"/>
            <w:vAlign w:val="center"/>
          </w:tcPr>
          <w:p w:rsidR="00BC239B" w:rsidRDefault="00BC239B" w:rsidP="00766130">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2</w:t>
            </w:r>
          </w:p>
        </w:tc>
      </w:tr>
      <w:tr w:rsidR="00BC239B" w:rsidTr="00BC239B">
        <w:tc>
          <w:tcPr>
            <w:tcW w:w="680" w:type="dxa"/>
            <w:vMerge/>
          </w:tcPr>
          <w:p w:rsidR="00BC239B" w:rsidRDefault="00BC239B" w:rsidP="00B709E6">
            <w:pPr>
              <w:pStyle w:val="ConsPlusNormal"/>
              <w:ind w:firstLine="0"/>
              <w:jc w:val="both"/>
              <w:rPr>
                <w:rFonts w:ascii="Times New Roman" w:hAnsi="Times New Roman" w:cs="Times New Roman"/>
                <w:sz w:val="26"/>
                <w:szCs w:val="26"/>
              </w:rPr>
            </w:pPr>
          </w:p>
        </w:tc>
        <w:tc>
          <w:tcPr>
            <w:tcW w:w="2438" w:type="dxa"/>
            <w:vMerge/>
          </w:tcPr>
          <w:p w:rsidR="00BC239B" w:rsidRDefault="00BC239B" w:rsidP="00B709E6">
            <w:pPr>
              <w:pStyle w:val="ConsPlusNormal"/>
              <w:ind w:firstLine="0"/>
              <w:jc w:val="both"/>
              <w:rPr>
                <w:rFonts w:ascii="Times New Roman" w:hAnsi="Times New Roman" w:cs="Times New Roman"/>
                <w:sz w:val="26"/>
                <w:szCs w:val="26"/>
              </w:rPr>
            </w:pPr>
          </w:p>
        </w:tc>
        <w:tc>
          <w:tcPr>
            <w:tcW w:w="3583" w:type="dxa"/>
            <w:vMerge/>
          </w:tcPr>
          <w:p w:rsidR="00BC239B" w:rsidRDefault="00BC239B" w:rsidP="00B709E6">
            <w:pPr>
              <w:pStyle w:val="ConsPlusNormal"/>
              <w:ind w:firstLine="0"/>
              <w:jc w:val="both"/>
              <w:rPr>
                <w:rFonts w:ascii="Times New Roman" w:hAnsi="Times New Roman" w:cs="Times New Roman"/>
                <w:sz w:val="26"/>
                <w:szCs w:val="26"/>
              </w:rPr>
            </w:pPr>
          </w:p>
        </w:tc>
        <w:tc>
          <w:tcPr>
            <w:tcW w:w="2729" w:type="dxa"/>
            <w:vAlign w:val="center"/>
          </w:tcPr>
          <w:p w:rsidR="00BC239B" w:rsidRDefault="00BC239B" w:rsidP="00766130">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w:t>
            </w:r>
          </w:p>
        </w:tc>
      </w:tr>
      <w:tr w:rsidR="00BC239B" w:rsidTr="00BC239B">
        <w:tc>
          <w:tcPr>
            <w:tcW w:w="680" w:type="dxa"/>
            <w:vMerge/>
          </w:tcPr>
          <w:p w:rsidR="00BC239B" w:rsidRDefault="00BC239B" w:rsidP="00B709E6">
            <w:pPr>
              <w:pStyle w:val="ConsPlusNormal"/>
              <w:ind w:firstLine="0"/>
              <w:jc w:val="both"/>
              <w:rPr>
                <w:rFonts w:ascii="Times New Roman" w:hAnsi="Times New Roman" w:cs="Times New Roman"/>
                <w:sz w:val="26"/>
                <w:szCs w:val="26"/>
              </w:rPr>
            </w:pPr>
          </w:p>
        </w:tc>
        <w:tc>
          <w:tcPr>
            <w:tcW w:w="2438" w:type="dxa"/>
            <w:vMerge/>
          </w:tcPr>
          <w:p w:rsidR="00BC239B" w:rsidRDefault="00BC239B" w:rsidP="00B709E6">
            <w:pPr>
              <w:pStyle w:val="ConsPlusNormal"/>
              <w:ind w:firstLine="0"/>
              <w:jc w:val="both"/>
              <w:rPr>
                <w:rFonts w:ascii="Times New Roman" w:hAnsi="Times New Roman" w:cs="Times New Roman"/>
                <w:sz w:val="26"/>
                <w:szCs w:val="26"/>
              </w:rPr>
            </w:pPr>
          </w:p>
        </w:tc>
        <w:tc>
          <w:tcPr>
            <w:tcW w:w="3583" w:type="dxa"/>
            <w:vMerge/>
          </w:tcPr>
          <w:p w:rsidR="00BC239B" w:rsidRDefault="00BC239B" w:rsidP="00B709E6">
            <w:pPr>
              <w:pStyle w:val="ConsPlusNormal"/>
              <w:ind w:firstLine="0"/>
              <w:jc w:val="both"/>
              <w:rPr>
                <w:rFonts w:ascii="Times New Roman" w:hAnsi="Times New Roman" w:cs="Times New Roman"/>
                <w:sz w:val="26"/>
                <w:szCs w:val="26"/>
              </w:rPr>
            </w:pPr>
          </w:p>
        </w:tc>
        <w:tc>
          <w:tcPr>
            <w:tcW w:w="2729" w:type="dxa"/>
            <w:vAlign w:val="center"/>
          </w:tcPr>
          <w:p w:rsidR="00BC239B" w:rsidRDefault="00BC239B" w:rsidP="00766130">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0</w:t>
            </w:r>
          </w:p>
        </w:tc>
      </w:tr>
      <w:tr w:rsidR="00BC239B" w:rsidTr="00BC239B">
        <w:tc>
          <w:tcPr>
            <w:tcW w:w="680" w:type="dxa"/>
            <w:vMerge/>
          </w:tcPr>
          <w:p w:rsidR="00BC239B" w:rsidRDefault="00BC239B" w:rsidP="00B709E6">
            <w:pPr>
              <w:pStyle w:val="ConsPlusNormal"/>
              <w:ind w:firstLine="0"/>
              <w:jc w:val="both"/>
              <w:rPr>
                <w:rFonts w:ascii="Times New Roman" w:hAnsi="Times New Roman" w:cs="Times New Roman"/>
                <w:sz w:val="26"/>
                <w:szCs w:val="26"/>
              </w:rPr>
            </w:pPr>
          </w:p>
        </w:tc>
        <w:tc>
          <w:tcPr>
            <w:tcW w:w="2438" w:type="dxa"/>
            <w:vMerge/>
          </w:tcPr>
          <w:p w:rsidR="00BC239B" w:rsidRDefault="00BC239B" w:rsidP="00B709E6">
            <w:pPr>
              <w:pStyle w:val="ConsPlusNormal"/>
              <w:ind w:firstLine="0"/>
              <w:jc w:val="both"/>
              <w:rPr>
                <w:rFonts w:ascii="Times New Roman" w:hAnsi="Times New Roman" w:cs="Times New Roman"/>
                <w:sz w:val="26"/>
                <w:szCs w:val="26"/>
              </w:rPr>
            </w:pPr>
          </w:p>
        </w:tc>
        <w:tc>
          <w:tcPr>
            <w:tcW w:w="3583" w:type="dxa"/>
            <w:vMerge/>
          </w:tcPr>
          <w:p w:rsidR="00BC239B" w:rsidRDefault="00BC239B" w:rsidP="00B709E6">
            <w:pPr>
              <w:pStyle w:val="ConsPlusNormal"/>
              <w:ind w:firstLine="0"/>
              <w:jc w:val="both"/>
              <w:rPr>
                <w:rFonts w:ascii="Times New Roman" w:hAnsi="Times New Roman" w:cs="Times New Roman"/>
                <w:sz w:val="26"/>
                <w:szCs w:val="26"/>
              </w:rPr>
            </w:pPr>
          </w:p>
        </w:tc>
        <w:tc>
          <w:tcPr>
            <w:tcW w:w="2729" w:type="dxa"/>
            <w:vAlign w:val="center"/>
          </w:tcPr>
          <w:p w:rsidR="00BC239B" w:rsidRDefault="00BC239B" w:rsidP="00766130">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w:t>
            </w:r>
          </w:p>
        </w:tc>
      </w:tr>
      <w:tr w:rsidR="00BC239B" w:rsidTr="00BC239B">
        <w:tc>
          <w:tcPr>
            <w:tcW w:w="680" w:type="dxa"/>
            <w:vMerge w:val="restart"/>
          </w:tcPr>
          <w:p w:rsidR="00BC239B" w:rsidRDefault="00BC239B" w:rsidP="00B709E6">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3</w:t>
            </w:r>
          </w:p>
        </w:tc>
        <w:tc>
          <w:tcPr>
            <w:tcW w:w="6021" w:type="dxa"/>
            <w:gridSpan w:val="2"/>
            <w:vMerge w:val="restart"/>
          </w:tcPr>
          <w:p w:rsidR="00BC239B" w:rsidRDefault="00BC239B" w:rsidP="00B709E6">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Ликвидность и платежеспособность</w:t>
            </w:r>
          </w:p>
        </w:tc>
        <w:tc>
          <w:tcPr>
            <w:tcW w:w="2729" w:type="dxa"/>
            <w:vAlign w:val="center"/>
          </w:tcPr>
          <w:p w:rsidR="00BC239B" w:rsidRDefault="00BC239B" w:rsidP="00766130">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w:t>
            </w:r>
          </w:p>
        </w:tc>
      </w:tr>
      <w:tr w:rsidR="00BC239B" w:rsidTr="00BC239B">
        <w:tc>
          <w:tcPr>
            <w:tcW w:w="680" w:type="dxa"/>
            <w:vMerge/>
          </w:tcPr>
          <w:p w:rsidR="00BC239B" w:rsidRDefault="00BC239B" w:rsidP="00B709E6">
            <w:pPr>
              <w:pStyle w:val="ConsPlusNormal"/>
              <w:ind w:firstLine="0"/>
              <w:jc w:val="both"/>
              <w:rPr>
                <w:rFonts w:ascii="Times New Roman" w:hAnsi="Times New Roman" w:cs="Times New Roman"/>
                <w:sz w:val="26"/>
                <w:szCs w:val="26"/>
              </w:rPr>
            </w:pPr>
          </w:p>
        </w:tc>
        <w:tc>
          <w:tcPr>
            <w:tcW w:w="6021" w:type="dxa"/>
            <w:gridSpan w:val="2"/>
            <w:vMerge/>
          </w:tcPr>
          <w:p w:rsidR="00BC239B" w:rsidRDefault="00BC239B" w:rsidP="00B709E6">
            <w:pPr>
              <w:pStyle w:val="ConsPlusNormal"/>
              <w:ind w:firstLine="0"/>
              <w:jc w:val="both"/>
              <w:rPr>
                <w:rFonts w:ascii="Times New Roman" w:hAnsi="Times New Roman" w:cs="Times New Roman"/>
                <w:sz w:val="26"/>
                <w:szCs w:val="26"/>
              </w:rPr>
            </w:pPr>
          </w:p>
        </w:tc>
        <w:tc>
          <w:tcPr>
            <w:tcW w:w="2729" w:type="dxa"/>
            <w:vAlign w:val="center"/>
          </w:tcPr>
          <w:p w:rsidR="00BC239B" w:rsidRDefault="00BC239B" w:rsidP="00766130">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0</w:t>
            </w:r>
          </w:p>
        </w:tc>
      </w:tr>
      <w:tr w:rsidR="00BC239B" w:rsidTr="00BC239B">
        <w:tc>
          <w:tcPr>
            <w:tcW w:w="680" w:type="dxa"/>
            <w:vMerge/>
          </w:tcPr>
          <w:p w:rsidR="00BC239B" w:rsidRDefault="00BC239B" w:rsidP="00B709E6">
            <w:pPr>
              <w:pStyle w:val="ConsPlusNormal"/>
              <w:ind w:firstLine="0"/>
              <w:jc w:val="both"/>
              <w:rPr>
                <w:rFonts w:ascii="Times New Roman" w:hAnsi="Times New Roman" w:cs="Times New Roman"/>
                <w:sz w:val="26"/>
                <w:szCs w:val="26"/>
              </w:rPr>
            </w:pPr>
          </w:p>
        </w:tc>
        <w:tc>
          <w:tcPr>
            <w:tcW w:w="6021" w:type="dxa"/>
            <w:gridSpan w:val="2"/>
            <w:vMerge/>
          </w:tcPr>
          <w:p w:rsidR="00BC239B" w:rsidRDefault="00BC239B" w:rsidP="00B709E6">
            <w:pPr>
              <w:pStyle w:val="ConsPlusNormal"/>
              <w:ind w:firstLine="0"/>
              <w:jc w:val="both"/>
              <w:rPr>
                <w:rFonts w:ascii="Times New Roman" w:hAnsi="Times New Roman" w:cs="Times New Roman"/>
                <w:sz w:val="26"/>
                <w:szCs w:val="26"/>
              </w:rPr>
            </w:pPr>
          </w:p>
        </w:tc>
        <w:tc>
          <w:tcPr>
            <w:tcW w:w="2729" w:type="dxa"/>
            <w:vAlign w:val="center"/>
          </w:tcPr>
          <w:p w:rsidR="00BC239B" w:rsidRDefault="00BC239B" w:rsidP="00766130">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w:t>
            </w:r>
          </w:p>
        </w:tc>
      </w:tr>
      <w:tr w:rsidR="00BC239B" w:rsidTr="00BC239B">
        <w:tc>
          <w:tcPr>
            <w:tcW w:w="680" w:type="dxa"/>
            <w:vMerge w:val="restart"/>
          </w:tcPr>
          <w:p w:rsidR="00BC239B" w:rsidRDefault="00BC239B" w:rsidP="00B709E6">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4</w:t>
            </w:r>
          </w:p>
        </w:tc>
        <w:tc>
          <w:tcPr>
            <w:tcW w:w="6021" w:type="dxa"/>
            <w:gridSpan w:val="2"/>
            <w:vMerge w:val="restart"/>
          </w:tcPr>
          <w:p w:rsidR="00BC239B" w:rsidRDefault="00BC239B" w:rsidP="00B709E6">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Финансовая устойчивость</w:t>
            </w:r>
          </w:p>
        </w:tc>
        <w:tc>
          <w:tcPr>
            <w:tcW w:w="2729" w:type="dxa"/>
            <w:vAlign w:val="center"/>
          </w:tcPr>
          <w:p w:rsidR="00BC239B" w:rsidRDefault="00BC239B" w:rsidP="00E07AF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w:t>
            </w:r>
          </w:p>
        </w:tc>
      </w:tr>
      <w:tr w:rsidR="00BC239B" w:rsidTr="00BC239B">
        <w:tc>
          <w:tcPr>
            <w:tcW w:w="680" w:type="dxa"/>
            <w:vMerge/>
          </w:tcPr>
          <w:p w:rsidR="00BC239B" w:rsidRDefault="00BC239B" w:rsidP="00B709E6">
            <w:pPr>
              <w:pStyle w:val="ConsPlusNormal"/>
              <w:ind w:firstLine="0"/>
              <w:jc w:val="both"/>
              <w:rPr>
                <w:rFonts w:ascii="Times New Roman" w:hAnsi="Times New Roman" w:cs="Times New Roman"/>
                <w:sz w:val="26"/>
                <w:szCs w:val="26"/>
              </w:rPr>
            </w:pPr>
          </w:p>
        </w:tc>
        <w:tc>
          <w:tcPr>
            <w:tcW w:w="6021" w:type="dxa"/>
            <w:gridSpan w:val="2"/>
            <w:vMerge/>
          </w:tcPr>
          <w:p w:rsidR="00BC239B" w:rsidRDefault="00BC239B" w:rsidP="00B709E6">
            <w:pPr>
              <w:pStyle w:val="ConsPlusNormal"/>
              <w:ind w:firstLine="0"/>
              <w:jc w:val="both"/>
              <w:rPr>
                <w:rFonts w:ascii="Times New Roman" w:hAnsi="Times New Roman" w:cs="Times New Roman"/>
                <w:sz w:val="26"/>
                <w:szCs w:val="26"/>
              </w:rPr>
            </w:pPr>
          </w:p>
        </w:tc>
        <w:tc>
          <w:tcPr>
            <w:tcW w:w="2729" w:type="dxa"/>
            <w:vAlign w:val="center"/>
          </w:tcPr>
          <w:p w:rsidR="00BC239B" w:rsidRDefault="00BC239B" w:rsidP="00E07AF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0</w:t>
            </w:r>
          </w:p>
        </w:tc>
      </w:tr>
      <w:tr w:rsidR="00BC239B" w:rsidTr="00BC239B">
        <w:tc>
          <w:tcPr>
            <w:tcW w:w="680" w:type="dxa"/>
            <w:vMerge/>
          </w:tcPr>
          <w:p w:rsidR="00BC239B" w:rsidRDefault="00BC239B" w:rsidP="00B709E6">
            <w:pPr>
              <w:pStyle w:val="ConsPlusNormal"/>
              <w:ind w:firstLine="0"/>
              <w:jc w:val="both"/>
              <w:rPr>
                <w:rFonts w:ascii="Times New Roman" w:hAnsi="Times New Roman" w:cs="Times New Roman"/>
                <w:sz w:val="26"/>
                <w:szCs w:val="26"/>
              </w:rPr>
            </w:pPr>
          </w:p>
        </w:tc>
        <w:tc>
          <w:tcPr>
            <w:tcW w:w="6021" w:type="dxa"/>
            <w:gridSpan w:val="2"/>
            <w:vMerge/>
          </w:tcPr>
          <w:p w:rsidR="00BC239B" w:rsidRDefault="00BC239B" w:rsidP="00B709E6">
            <w:pPr>
              <w:pStyle w:val="ConsPlusNormal"/>
              <w:ind w:firstLine="0"/>
              <w:jc w:val="both"/>
              <w:rPr>
                <w:rFonts w:ascii="Times New Roman" w:hAnsi="Times New Roman" w:cs="Times New Roman"/>
                <w:sz w:val="26"/>
                <w:szCs w:val="26"/>
              </w:rPr>
            </w:pPr>
          </w:p>
        </w:tc>
        <w:tc>
          <w:tcPr>
            <w:tcW w:w="2729" w:type="dxa"/>
            <w:vAlign w:val="center"/>
          </w:tcPr>
          <w:p w:rsidR="00BC239B" w:rsidRDefault="00BC239B" w:rsidP="00E07AF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w:t>
            </w:r>
          </w:p>
        </w:tc>
      </w:tr>
      <w:tr w:rsidR="00BC239B" w:rsidTr="00BC239B">
        <w:tc>
          <w:tcPr>
            <w:tcW w:w="680" w:type="dxa"/>
            <w:vMerge w:val="restart"/>
          </w:tcPr>
          <w:p w:rsidR="00BC239B" w:rsidRDefault="00BC239B" w:rsidP="00B709E6">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5</w:t>
            </w:r>
          </w:p>
        </w:tc>
        <w:tc>
          <w:tcPr>
            <w:tcW w:w="6021" w:type="dxa"/>
            <w:gridSpan w:val="2"/>
            <w:vMerge w:val="restart"/>
          </w:tcPr>
          <w:p w:rsidR="00BC239B" w:rsidRDefault="00BC239B" w:rsidP="00B709E6">
            <w:pPr>
              <w:pStyle w:val="ConsPlusNormal"/>
              <w:ind w:firstLine="0"/>
              <w:jc w:val="both"/>
              <w:rPr>
                <w:rFonts w:ascii="Times New Roman" w:hAnsi="Times New Roman" w:cs="Times New Roman"/>
                <w:sz w:val="26"/>
                <w:szCs w:val="26"/>
              </w:rPr>
            </w:pPr>
            <w:r w:rsidRPr="00B709E6">
              <w:rPr>
                <w:rFonts w:ascii="Times New Roman" w:hAnsi="Times New Roman" w:cs="Times New Roman"/>
                <w:sz w:val="26"/>
                <w:szCs w:val="26"/>
              </w:rPr>
              <w:t xml:space="preserve">Наличие обязательств по ранее предоставленным </w:t>
            </w:r>
            <w:r>
              <w:rPr>
                <w:rFonts w:ascii="Times New Roman" w:hAnsi="Times New Roman" w:cs="Times New Roman"/>
                <w:sz w:val="26"/>
                <w:szCs w:val="26"/>
              </w:rPr>
              <w:t>муниципальным</w:t>
            </w:r>
            <w:r w:rsidRPr="00B709E6">
              <w:rPr>
                <w:rFonts w:ascii="Times New Roman" w:hAnsi="Times New Roman" w:cs="Times New Roman"/>
                <w:sz w:val="26"/>
                <w:szCs w:val="26"/>
              </w:rPr>
              <w:t xml:space="preserve"> гарантиям Фурмановского муниципального района</w:t>
            </w:r>
          </w:p>
        </w:tc>
        <w:tc>
          <w:tcPr>
            <w:tcW w:w="2729" w:type="dxa"/>
            <w:vAlign w:val="center"/>
          </w:tcPr>
          <w:p w:rsidR="00BC239B" w:rsidRDefault="00BC239B" w:rsidP="00E07AF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w:t>
            </w:r>
          </w:p>
        </w:tc>
      </w:tr>
      <w:tr w:rsidR="00BC239B" w:rsidTr="00BC239B">
        <w:tc>
          <w:tcPr>
            <w:tcW w:w="680" w:type="dxa"/>
            <w:vMerge/>
          </w:tcPr>
          <w:p w:rsidR="00BC239B" w:rsidRDefault="00BC239B" w:rsidP="00B709E6">
            <w:pPr>
              <w:pStyle w:val="ConsPlusNormal"/>
              <w:ind w:firstLine="0"/>
              <w:jc w:val="both"/>
              <w:rPr>
                <w:rFonts w:ascii="Times New Roman" w:hAnsi="Times New Roman" w:cs="Times New Roman"/>
                <w:sz w:val="26"/>
                <w:szCs w:val="26"/>
              </w:rPr>
            </w:pPr>
          </w:p>
        </w:tc>
        <w:tc>
          <w:tcPr>
            <w:tcW w:w="6021" w:type="dxa"/>
            <w:gridSpan w:val="2"/>
            <w:vMerge/>
          </w:tcPr>
          <w:p w:rsidR="00BC239B" w:rsidRDefault="00BC239B" w:rsidP="00B709E6">
            <w:pPr>
              <w:pStyle w:val="ConsPlusNormal"/>
              <w:ind w:firstLine="0"/>
              <w:jc w:val="both"/>
              <w:rPr>
                <w:rFonts w:ascii="Times New Roman" w:hAnsi="Times New Roman" w:cs="Times New Roman"/>
                <w:sz w:val="26"/>
                <w:szCs w:val="26"/>
              </w:rPr>
            </w:pPr>
          </w:p>
        </w:tc>
        <w:tc>
          <w:tcPr>
            <w:tcW w:w="2729" w:type="dxa"/>
            <w:vAlign w:val="center"/>
          </w:tcPr>
          <w:p w:rsidR="00BC239B" w:rsidRDefault="00BC239B" w:rsidP="00E07AF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0</w:t>
            </w:r>
          </w:p>
        </w:tc>
      </w:tr>
      <w:tr w:rsidR="00BC239B" w:rsidTr="00BC239B">
        <w:tc>
          <w:tcPr>
            <w:tcW w:w="680" w:type="dxa"/>
            <w:vMerge/>
          </w:tcPr>
          <w:p w:rsidR="00BC239B" w:rsidRDefault="00BC239B" w:rsidP="00B709E6">
            <w:pPr>
              <w:pStyle w:val="ConsPlusNormal"/>
              <w:ind w:firstLine="0"/>
              <w:jc w:val="both"/>
              <w:rPr>
                <w:rFonts w:ascii="Times New Roman" w:hAnsi="Times New Roman" w:cs="Times New Roman"/>
                <w:sz w:val="26"/>
                <w:szCs w:val="26"/>
              </w:rPr>
            </w:pPr>
          </w:p>
        </w:tc>
        <w:tc>
          <w:tcPr>
            <w:tcW w:w="6021" w:type="dxa"/>
            <w:gridSpan w:val="2"/>
            <w:vMerge/>
          </w:tcPr>
          <w:p w:rsidR="00BC239B" w:rsidRDefault="00BC239B" w:rsidP="00B709E6">
            <w:pPr>
              <w:pStyle w:val="ConsPlusNormal"/>
              <w:ind w:firstLine="0"/>
              <w:jc w:val="both"/>
              <w:rPr>
                <w:rFonts w:ascii="Times New Roman" w:hAnsi="Times New Roman" w:cs="Times New Roman"/>
                <w:sz w:val="26"/>
                <w:szCs w:val="26"/>
              </w:rPr>
            </w:pPr>
          </w:p>
        </w:tc>
        <w:tc>
          <w:tcPr>
            <w:tcW w:w="2729" w:type="dxa"/>
            <w:vAlign w:val="center"/>
          </w:tcPr>
          <w:p w:rsidR="00BC239B" w:rsidRDefault="00BC239B" w:rsidP="00E07AF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w:t>
            </w:r>
          </w:p>
        </w:tc>
      </w:tr>
      <w:tr w:rsidR="00BC239B" w:rsidTr="00E07AFB">
        <w:tc>
          <w:tcPr>
            <w:tcW w:w="680" w:type="dxa"/>
            <w:vMerge w:val="restart"/>
          </w:tcPr>
          <w:p w:rsidR="00BC239B" w:rsidRDefault="00BC239B" w:rsidP="00B709E6">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6</w:t>
            </w:r>
          </w:p>
        </w:tc>
        <w:tc>
          <w:tcPr>
            <w:tcW w:w="6021" w:type="dxa"/>
            <w:gridSpan w:val="2"/>
            <w:vMerge w:val="restart"/>
          </w:tcPr>
          <w:p w:rsidR="00BC239B" w:rsidRDefault="00BC239B" w:rsidP="00B709E6">
            <w:pPr>
              <w:pStyle w:val="ConsPlusNormal"/>
              <w:ind w:firstLine="0"/>
              <w:jc w:val="both"/>
              <w:rPr>
                <w:rFonts w:ascii="Times New Roman" w:hAnsi="Times New Roman" w:cs="Times New Roman"/>
                <w:sz w:val="26"/>
                <w:szCs w:val="26"/>
              </w:rPr>
            </w:pPr>
            <w:r w:rsidRPr="00B709E6">
              <w:rPr>
                <w:rFonts w:ascii="Times New Roman" w:hAnsi="Times New Roman" w:cs="Times New Roman"/>
                <w:sz w:val="26"/>
                <w:szCs w:val="26"/>
              </w:rPr>
              <w:t>Комплексная оценка финансового состояния</w:t>
            </w:r>
          </w:p>
        </w:tc>
        <w:tc>
          <w:tcPr>
            <w:tcW w:w="2729" w:type="dxa"/>
            <w:vAlign w:val="center"/>
          </w:tcPr>
          <w:p w:rsidR="00BC239B" w:rsidRDefault="00BC239B" w:rsidP="00766130">
            <w:pPr>
              <w:pStyle w:val="ConsPlusNormal"/>
              <w:ind w:firstLine="0"/>
              <w:jc w:val="center"/>
              <w:rPr>
                <w:rFonts w:ascii="Times New Roman" w:hAnsi="Times New Roman" w:cs="Times New Roman"/>
                <w:sz w:val="26"/>
                <w:szCs w:val="26"/>
              </w:rPr>
            </w:pPr>
            <w:r w:rsidRPr="00B709E6">
              <w:rPr>
                <w:rFonts w:ascii="Times New Roman" w:hAnsi="Times New Roman" w:cs="Times New Roman"/>
                <w:sz w:val="26"/>
                <w:szCs w:val="26"/>
              </w:rPr>
              <w:t>от 7 и более - хорошее</w:t>
            </w:r>
          </w:p>
        </w:tc>
      </w:tr>
      <w:tr w:rsidR="00BC239B" w:rsidTr="00E07AFB">
        <w:tc>
          <w:tcPr>
            <w:tcW w:w="680" w:type="dxa"/>
            <w:vMerge/>
          </w:tcPr>
          <w:p w:rsidR="00BC239B" w:rsidRDefault="00BC239B" w:rsidP="00B709E6">
            <w:pPr>
              <w:pStyle w:val="ConsPlusNormal"/>
              <w:ind w:firstLine="0"/>
              <w:jc w:val="both"/>
              <w:rPr>
                <w:rFonts w:ascii="Times New Roman" w:hAnsi="Times New Roman" w:cs="Times New Roman"/>
                <w:sz w:val="26"/>
                <w:szCs w:val="26"/>
              </w:rPr>
            </w:pPr>
          </w:p>
        </w:tc>
        <w:tc>
          <w:tcPr>
            <w:tcW w:w="6021" w:type="dxa"/>
            <w:gridSpan w:val="2"/>
            <w:vMerge/>
          </w:tcPr>
          <w:p w:rsidR="00BC239B" w:rsidRDefault="00BC239B" w:rsidP="00B709E6">
            <w:pPr>
              <w:pStyle w:val="ConsPlusNormal"/>
              <w:ind w:firstLine="0"/>
              <w:jc w:val="both"/>
              <w:rPr>
                <w:rFonts w:ascii="Times New Roman" w:hAnsi="Times New Roman" w:cs="Times New Roman"/>
                <w:sz w:val="26"/>
                <w:szCs w:val="26"/>
              </w:rPr>
            </w:pPr>
          </w:p>
        </w:tc>
        <w:tc>
          <w:tcPr>
            <w:tcW w:w="2729" w:type="dxa"/>
            <w:vAlign w:val="center"/>
          </w:tcPr>
          <w:p w:rsidR="00BC239B" w:rsidRPr="00B709E6" w:rsidRDefault="00BC239B" w:rsidP="00766130">
            <w:pPr>
              <w:pStyle w:val="ConsPlusNormal"/>
              <w:ind w:firstLine="0"/>
              <w:jc w:val="center"/>
              <w:rPr>
                <w:rFonts w:ascii="Times New Roman" w:hAnsi="Times New Roman" w:cs="Times New Roman"/>
                <w:sz w:val="26"/>
                <w:szCs w:val="26"/>
              </w:rPr>
            </w:pPr>
            <w:r w:rsidRPr="00B709E6">
              <w:rPr>
                <w:rFonts w:ascii="Times New Roman" w:hAnsi="Times New Roman" w:cs="Times New Roman"/>
                <w:sz w:val="26"/>
                <w:szCs w:val="26"/>
              </w:rPr>
              <w:t>от 3 до 7 - удовлетворительное</w:t>
            </w:r>
          </w:p>
        </w:tc>
      </w:tr>
      <w:tr w:rsidR="00BC239B" w:rsidTr="00E07AFB">
        <w:tc>
          <w:tcPr>
            <w:tcW w:w="680" w:type="dxa"/>
            <w:vMerge/>
          </w:tcPr>
          <w:p w:rsidR="00BC239B" w:rsidRDefault="00BC239B" w:rsidP="00B709E6">
            <w:pPr>
              <w:pStyle w:val="ConsPlusNormal"/>
              <w:ind w:firstLine="0"/>
              <w:jc w:val="both"/>
              <w:rPr>
                <w:rFonts w:ascii="Times New Roman" w:hAnsi="Times New Roman" w:cs="Times New Roman"/>
                <w:sz w:val="26"/>
                <w:szCs w:val="26"/>
              </w:rPr>
            </w:pPr>
          </w:p>
        </w:tc>
        <w:tc>
          <w:tcPr>
            <w:tcW w:w="6021" w:type="dxa"/>
            <w:gridSpan w:val="2"/>
            <w:vMerge/>
          </w:tcPr>
          <w:p w:rsidR="00BC239B" w:rsidRDefault="00BC239B" w:rsidP="00B709E6">
            <w:pPr>
              <w:pStyle w:val="ConsPlusNormal"/>
              <w:ind w:firstLine="0"/>
              <w:jc w:val="both"/>
              <w:rPr>
                <w:rFonts w:ascii="Times New Roman" w:hAnsi="Times New Roman" w:cs="Times New Roman"/>
                <w:sz w:val="26"/>
                <w:szCs w:val="26"/>
              </w:rPr>
            </w:pPr>
          </w:p>
        </w:tc>
        <w:tc>
          <w:tcPr>
            <w:tcW w:w="2729" w:type="dxa"/>
            <w:vAlign w:val="center"/>
          </w:tcPr>
          <w:p w:rsidR="00BC239B" w:rsidRDefault="00BC239B" w:rsidP="00766130">
            <w:pPr>
              <w:pStyle w:val="ConsPlusNormal"/>
              <w:ind w:firstLine="0"/>
              <w:jc w:val="center"/>
              <w:rPr>
                <w:rFonts w:ascii="Times New Roman" w:hAnsi="Times New Roman" w:cs="Times New Roman"/>
                <w:sz w:val="26"/>
                <w:szCs w:val="26"/>
              </w:rPr>
            </w:pPr>
            <w:r w:rsidRPr="00B709E6">
              <w:rPr>
                <w:rFonts w:ascii="Times New Roman" w:hAnsi="Times New Roman" w:cs="Times New Roman"/>
                <w:sz w:val="26"/>
                <w:szCs w:val="26"/>
              </w:rPr>
              <w:t>от -9 до 3 - неудовлетворительное</w:t>
            </w:r>
          </w:p>
        </w:tc>
      </w:tr>
    </w:tbl>
    <w:p w:rsidR="00B709E6" w:rsidRPr="00B709E6" w:rsidRDefault="00B709E6" w:rsidP="00B709E6">
      <w:pPr>
        <w:pStyle w:val="ConsPlusNormal"/>
        <w:ind w:firstLine="540"/>
        <w:jc w:val="both"/>
        <w:rPr>
          <w:rFonts w:ascii="Times New Roman" w:hAnsi="Times New Roman" w:cs="Times New Roman"/>
          <w:sz w:val="26"/>
          <w:szCs w:val="26"/>
        </w:rPr>
      </w:pPr>
    </w:p>
    <w:p w:rsidR="00B709E6" w:rsidRPr="00B709E6" w:rsidRDefault="00B709E6" w:rsidP="00B709E6">
      <w:pPr>
        <w:pStyle w:val="ConsPlusNormal"/>
        <w:ind w:firstLine="540"/>
        <w:jc w:val="both"/>
        <w:rPr>
          <w:rFonts w:ascii="Times New Roman" w:hAnsi="Times New Roman" w:cs="Times New Roman"/>
          <w:sz w:val="26"/>
          <w:szCs w:val="26"/>
        </w:rPr>
      </w:pPr>
      <w:bookmarkStart w:id="8" w:name="Par434"/>
      <w:bookmarkEnd w:id="8"/>
    </w:p>
    <w:p w:rsidR="00B709E6" w:rsidRPr="00B709E6" w:rsidRDefault="00B709E6" w:rsidP="00B709E6">
      <w:pPr>
        <w:pStyle w:val="ab"/>
        <w:spacing w:line="240" w:lineRule="auto"/>
        <w:rPr>
          <w:rFonts w:ascii="Times New Roman" w:hAnsi="Times New Roman"/>
          <w:sz w:val="26"/>
          <w:szCs w:val="26"/>
        </w:rPr>
      </w:pPr>
    </w:p>
    <w:p w:rsidR="00FE3282" w:rsidRDefault="00FE3282" w:rsidP="00FE3282">
      <w:pPr>
        <w:spacing w:after="0" w:line="240" w:lineRule="auto"/>
        <w:ind w:firstLine="708"/>
        <w:rPr>
          <w:rFonts w:ascii="Times New Roman" w:hAnsi="Times New Roman"/>
          <w:b/>
          <w:sz w:val="26"/>
          <w:szCs w:val="26"/>
        </w:rPr>
      </w:pPr>
    </w:p>
    <w:p w:rsidR="00FE3282" w:rsidRDefault="00FE3282" w:rsidP="00FE3282">
      <w:pPr>
        <w:spacing w:after="0" w:line="240" w:lineRule="auto"/>
        <w:ind w:firstLine="708"/>
        <w:rPr>
          <w:rFonts w:ascii="Times New Roman" w:hAnsi="Times New Roman"/>
          <w:b/>
          <w:sz w:val="26"/>
          <w:szCs w:val="26"/>
        </w:rPr>
        <w:sectPr w:rsidR="00FE3282" w:rsidSect="00EB438C">
          <w:pgSz w:w="11906" w:h="16838"/>
          <w:pgMar w:top="1134" w:right="850" w:bottom="1134" w:left="1701" w:header="708" w:footer="708" w:gutter="0"/>
          <w:cols w:space="708"/>
          <w:docGrid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2"/>
        <w:gridCol w:w="4703"/>
      </w:tblGrid>
      <w:tr w:rsidR="00FE3282" w:rsidRPr="002023A9" w:rsidTr="00FE3282">
        <w:tc>
          <w:tcPr>
            <w:tcW w:w="4785" w:type="dxa"/>
          </w:tcPr>
          <w:p w:rsidR="00FE3282" w:rsidRPr="002023A9" w:rsidRDefault="00FE3282" w:rsidP="00E07AFB">
            <w:pPr>
              <w:spacing w:after="0" w:line="240" w:lineRule="auto"/>
              <w:jc w:val="both"/>
              <w:rPr>
                <w:rFonts w:ascii="Times New Roman" w:hAnsi="Times New Roman"/>
                <w:sz w:val="26"/>
                <w:szCs w:val="26"/>
              </w:rPr>
            </w:pPr>
          </w:p>
        </w:tc>
        <w:tc>
          <w:tcPr>
            <w:tcW w:w="4786" w:type="dxa"/>
          </w:tcPr>
          <w:p w:rsidR="00FE3282" w:rsidRPr="002023A9" w:rsidRDefault="00FE3282" w:rsidP="00E07AFB">
            <w:pPr>
              <w:spacing w:after="0" w:line="240" w:lineRule="auto"/>
              <w:jc w:val="right"/>
              <w:rPr>
                <w:rFonts w:ascii="Times New Roman" w:hAnsi="Times New Roman"/>
                <w:sz w:val="26"/>
                <w:szCs w:val="26"/>
              </w:rPr>
            </w:pPr>
            <w:r w:rsidRPr="002023A9">
              <w:rPr>
                <w:rFonts w:ascii="Times New Roman" w:hAnsi="Times New Roman"/>
                <w:sz w:val="26"/>
                <w:szCs w:val="26"/>
              </w:rPr>
              <w:t xml:space="preserve">Приложение </w:t>
            </w:r>
            <w:r>
              <w:rPr>
                <w:rFonts w:ascii="Times New Roman" w:hAnsi="Times New Roman"/>
                <w:sz w:val="26"/>
                <w:szCs w:val="26"/>
              </w:rPr>
              <w:t>2</w:t>
            </w:r>
          </w:p>
          <w:p w:rsidR="00FE3282" w:rsidRPr="002023A9" w:rsidRDefault="00FE3282" w:rsidP="00E07AFB">
            <w:pPr>
              <w:spacing w:after="0" w:line="240" w:lineRule="auto"/>
              <w:jc w:val="right"/>
              <w:rPr>
                <w:rFonts w:ascii="Times New Roman" w:hAnsi="Times New Roman"/>
                <w:sz w:val="26"/>
                <w:szCs w:val="26"/>
              </w:rPr>
            </w:pPr>
            <w:r w:rsidRPr="002023A9">
              <w:rPr>
                <w:rFonts w:ascii="Times New Roman" w:hAnsi="Times New Roman"/>
                <w:sz w:val="26"/>
                <w:szCs w:val="26"/>
              </w:rPr>
              <w:t xml:space="preserve">к постановлению администрации </w:t>
            </w:r>
            <w:r w:rsidR="005D6391">
              <w:rPr>
                <w:rFonts w:ascii="Times New Roman" w:hAnsi="Times New Roman"/>
                <w:sz w:val="26"/>
                <w:szCs w:val="26"/>
              </w:rPr>
              <w:t>Широковского сельского поселения</w:t>
            </w:r>
          </w:p>
          <w:p w:rsidR="00FE3282" w:rsidRPr="002023A9" w:rsidRDefault="00FE3282" w:rsidP="005D6391">
            <w:pPr>
              <w:spacing w:after="0" w:line="240" w:lineRule="auto"/>
              <w:jc w:val="right"/>
              <w:rPr>
                <w:rFonts w:ascii="Times New Roman" w:hAnsi="Times New Roman"/>
                <w:sz w:val="26"/>
                <w:szCs w:val="26"/>
              </w:rPr>
            </w:pPr>
            <w:r w:rsidRPr="002023A9">
              <w:rPr>
                <w:rFonts w:ascii="Times New Roman" w:hAnsi="Times New Roman"/>
                <w:sz w:val="26"/>
                <w:szCs w:val="26"/>
              </w:rPr>
              <w:t xml:space="preserve">от </w:t>
            </w:r>
            <w:r w:rsidR="005D6391">
              <w:rPr>
                <w:rFonts w:ascii="Times New Roman" w:hAnsi="Times New Roman"/>
                <w:sz w:val="26"/>
                <w:szCs w:val="26"/>
              </w:rPr>
              <w:t>09.06.</w:t>
            </w:r>
            <w:r w:rsidRPr="002023A9">
              <w:rPr>
                <w:rFonts w:ascii="Times New Roman" w:hAnsi="Times New Roman"/>
                <w:sz w:val="26"/>
                <w:szCs w:val="26"/>
              </w:rPr>
              <w:t xml:space="preserve">2020 № </w:t>
            </w:r>
            <w:r w:rsidR="005D6391">
              <w:rPr>
                <w:rFonts w:ascii="Times New Roman" w:hAnsi="Times New Roman"/>
                <w:sz w:val="26"/>
                <w:szCs w:val="26"/>
              </w:rPr>
              <w:t>63</w:t>
            </w:r>
          </w:p>
        </w:tc>
      </w:tr>
    </w:tbl>
    <w:p w:rsidR="00F137BB" w:rsidRDefault="00F137BB" w:rsidP="00FE3282">
      <w:pPr>
        <w:spacing w:after="0" w:line="240" w:lineRule="auto"/>
        <w:ind w:firstLine="708"/>
        <w:rPr>
          <w:rFonts w:ascii="Times New Roman" w:hAnsi="Times New Roman"/>
          <w:b/>
          <w:sz w:val="26"/>
          <w:szCs w:val="26"/>
        </w:rPr>
      </w:pPr>
    </w:p>
    <w:p w:rsidR="00FE3282" w:rsidRDefault="00FE3282" w:rsidP="00FE3282">
      <w:pPr>
        <w:spacing w:after="0" w:line="240" w:lineRule="auto"/>
        <w:ind w:firstLine="708"/>
        <w:rPr>
          <w:rFonts w:ascii="Times New Roman" w:hAnsi="Times New Roman"/>
          <w:b/>
          <w:sz w:val="26"/>
          <w:szCs w:val="26"/>
        </w:rPr>
      </w:pPr>
    </w:p>
    <w:p w:rsidR="00FE3282" w:rsidRPr="00FE3282" w:rsidRDefault="00FE3282" w:rsidP="00FE3282">
      <w:pPr>
        <w:spacing w:after="0" w:line="240" w:lineRule="auto"/>
        <w:jc w:val="center"/>
        <w:rPr>
          <w:rFonts w:ascii="Times New Roman" w:hAnsi="Times New Roman"/>
          <w:b/>
          <w:sz w:val="26"/>
          <w:szCs w:val="26"/>
        </w:rPr>
      </w:pPr>
      <w:r w:rsidRPr="00FE3282">
        <w:rPr>
          <w:rFonts w:ascii="Times New Roman" w:hAnsi="Times New Roman"/>
          <w:b/>
          <w:sz w:val="26"/>
          <w:szCs w:val="26"/>
        </w:rPr>
        <w:t>Порядок</w:t>
      </w:r>
    </w:p>
    <w:p w:rsidR="00FE3282" w:rsidRDefault="00FE3282" w:rsidP="00FE3282">
      <w:pPr>
        <w:spacing w:after="0" w:line="240" w:lineRule="auto"/>
        <w:jc w:val="both"/>
        <w:rPr>
          <w:rFonts w:ascii="Times New Roman" w:hAnsi="Times New Roman"/>
          <w:b/>
          <w:sz w:val="26"/>
          <w:szCs w:val="26"/>
        </w:rPr>
      </w:pPr>
      <w:r w:rsidRPr="00FE3282">
        <w:rPr>
          <w:rFonts w:ascii="Times New Roman" w:hAnsi="Times New Roman"/>
          <w:b/>
          <w:sz w:val="26"/>
          <w:szCs w:val="26"/>
        </w:rPr>
        <w:t xml:space="preserve">проверки достаточности, надежности и ликвидности обеспечения муниципальной гарантии </w:t>
      </w:r>
      <w:r w:rsidR="005D6391" w:rsidRPr="005D6391">
        <w:rPr>
          <w:rFonts w:ascii="Times New Roman" w:hAnsi="Times New Roman"/>
          <w:b/>
          <w:sz w:val="26"/>
          <w:szCs w:val="26"/>
        </w:rPr>
        <w:t>Широковского сельского поселения</w:t>
      </w:r>
      <w:r w:rsidRPr="00FE3282">
        <w:rPr>
          <w:rFonts w:ascii="Times New Roman" w:hAnsi="Times New Roman"/>
          <w:b/>
          <w:sz w:val="26"/>
          <w:szCs w:val="26"/>
        </w:rPr>
        <w:t xml:space="preserve">, а также контроля за достаточностью, надежностью и ликвидностью предоставленного обеспечения после предоставления муниципальной гарантии </w:t>
      </w:r>
      <w:r w:rsidR="005D6391" w:rsidRPr="005D6391">
        <w:rPr>
          <w:rFonts w:ascii="Times New Roman" w:hAnsi="Times New Roman"/>
          <w:b/>
          <w:sz w:val="26"/>
          <w:szCs w:val="26"/>
        </w:rPr>
        <w:t>Широковского сельского поселения</w:t>
      </w:r>
    </w:p>
    <w:p w:rsidR="00FE3282" w:rsidRDefault="00FE3282" w:rsidP="00FE3282">
      <w:pPr>
        <w:spacing w:after="0" w:line="240" w:lineRule="auto"/>
        <w:rPr>
          <w:rFonts w:ascii="Times New Roman" w:hAnsi="Times New Roman"/>
          <w:b/>
          <w:sz w:val="26"/>
          <w:szCs w:val="26"/>
        </w:rPr>
      </w:pPr>
    </w:p>
    <w:p w:rsidR="00FE3282" w:rsidRPr="00FE3282" w:rsidRDefault="00FE3282" w:rsidP="00FE3282">
      <w:pPr>
        <w:spacing w:after="0" w:line="240" w:lineRule="auto"/>
        <w:ind w:firstLine="708"/>
        <w:jc w:val="both"/>
        <w:rPr>
          <w:rFonts w:ascii="Times New Roman" w:hAnsi="Times New Roman"/>
          <w:sz w:val="26"/>
          <w:szCs w:val="26"/>
        </w:rPr>
      </w:pPr>
      <w:r w:rsidRPr="00FE3282">
        <w:rPr>
          <w:rFonts w:ascii="Times New Roman" w:hAnsi="Times New Roman"/>
          <w:sz w:val="26"/>
          <w:szCs w:val="26"/>
        </w:rPr>
        <w:t xml:space="preserve">1. Настоящий Порядок устанавливает требования к осуществлению проверки достаточности, надежности и ликвидности обеспечения муниципальной гарантии </w:t>
      </w:r>
      <w:r w:rsidR="005D6391">
        <w:rPr>
          <w:rFonts w:ascii="Times New Roman" w:hAnsi="Times New Roman"/>
          <w:sz w:val="26"/>
          <w:szCs w:val="26"/>
        </w:rPr>
        <w:t>Широковского сельского поселения</w:t>
      </w:r>
      <w:r w:rsidRPr="00FE3282">
        <w:rPr>
          <w:rFonts w:ascii="Times New Roman" w:hAnsi="Times New Roman"/>
          <w:sz w:val="26"/>
          <w:szCs w:val="26"/>
        </w:rPr>
        <w:t xml:space="preserve">, а также контроля за достаточностью, надежностью и ликвидностью предоставленного обеспечения после предоставления муниципальной гарантии </w:t>
      </w:r>
      <w:r w:rsidR="005D6391">
        <w:rPr>
          <w:rFonts w:ascii="Times New Roman" w:hAnsi="Times New Roman"/>
          <w:sz w:val="26"/>
          <w:szCs w:val="26"/>
        </w:rPr>
        <w:t>Широковского сельского поселения</w:t>
      </w:r>
      <w:r w:rsidRPr="00FE3282">
        <w:rPr>
          <w:rFonts w:ascii="Times New Roman" w:hAnsi="Times New Roman"/>
          <w:sz w:val="26"/>
          <w:szCs w:val="26"/>
        </w:rPr>
        <w:t>.</w:t>
      </w:r>
    </w:p>
    <w:p w:rsidR="00FE3282" w:rsidRDefault="00FE3282" w:rsidP="004631FD">
      <w:pPr>
        <w:pStyle w:val="aa"/>
        <w:ind w:left="0" w:firstLine="720"/>
        <w:jc w:val="both"/>
        <w:rPr>
          <w:sz w:val="26"/>
          <w:szCs w:val="26"/>
        </w:rPr>
      </w:pPr>
      <w:r>
        <w:rPr>
          <w:sz w:val="26"/>
          <w:szCs w:val="26"/>
        </w:rPr>
        <w:t xml:space="preserve">2. В качестве обеспечения исполнения обязательств принципала по удовлетворению регрессного требования гаранта к принципалу в связи с исполнением в полном объеме или в какой-либо части гарантии может приниматься один или несколько </w:t>
      </w:r>
      <w:r w:rsidR="004631FD">
        <w:rPr>
          <w:sz w:val="26"/>
          <w:szCs w:val="26"/>
        </w:rPr>
        <w:t>из следующих видов обеспечения:</w:t>
      </w:r>
    </w:p>
    <w:p w:rsidR="004631FD" w:rsidRDefault="004631FD" w:rsidP="004631FD">
      <w:pPr>
        <w:pStyle w:val="aa"/>
        <w:ind w:left="0" w:firstLine="720"/>
        <w:jc w:val="both"/>
        <w:rPr>
          <w:sz w:val="26"/>
          <w:szCs w:val="26"/>
        </w:rPr>
      </w:pPr>
      <w:r>
        <w:rPr>
          <w:sz w:val="26"/>
          <w:szCs w:val="26"/>
        </w:rPr>
        <w:t xml:space="preserve">- государственная </w:t>
      </w:r>
      <w:r w:rsidR="00EE03A7">
        <w:rPr>
          <w:sz w:val="26"/>
          <w:szCs w:val="26"/>
        </w:rPr>
        <w:t>(</w:t>
      </w:r>
      <w:r>
        <w:rPr>
          <w:sz w:val="26"/>
          <w:szCs w:val="26"/>
        </w:rPr>
        <w:t>муниципальная</w:t>
      </w:r>
      <w:r w:rsidR="00EE03A7">
        <w:rPr>
          <w:sz w:val="26"/>
          <w:szCs w:val="26"/>
        </w:rPr>
        <w:t>)</w:t>
      </w:r>
      <w:r>
        <w:rPr>
          <w:sz w:val="26"/>
          <w:szCs w:val="26"/>
        </w:rPr>
        <w:t xml:space="preserve"> гарантия;</w:t>
      </w:r>
    </w:p>
    <w:p w:rsidR="004631FD" w:rsidRDefault="004631FD" w:rsidP="004631FD">
      <w:pPr>
        <w:pStyle w:val="aa"/>
        <w:ind w:left="0" w:firstLine="720"/>
        <w:jc w:val="both"/>
        <w:rPr>
          <w:sz w:val="26"/>
          <w:szCs w:val="26"/>
        </w:rPr>
      </w:pPr>
      <w:r>
        <w:rPr>
          <w:sz w:val="26"/>
          <w:szCs w:val="26"/>
        </w:rPr>
        <w:t>- поручительство юридического лица;</w:t>
      </w:r>
    </w:p>
    <w:p w:rsidR="004631FD" w:rsidRDefault="004631FD" w:rsidP="004631FD">
      <w:pPr>
        <w:pStyle w:val="aa"/>
        <w:ind w:left="0" w:firstLine="720"/>
        <w:jc w:val="both"/>
        <w:rPr>
          <w:sz w:val="26"/>
          <w:szCs w:val="26"/>
        </w:rPr>
      </w:pPr>
      <w:r>
        <w:rPr>
          <w:sz w:val="26"/>
          <w:szCs w:val="26"/>
        </w:rPr>
        <w:t>- банковская гарантия кредитной организации, не являющейся кредитором принципала по кредиту, обеспечиваемому гарантией;</w:t>
      </w:r>
    </w:p>
    <w:p w:rsidR="004631FD" w:rsidRDefault="004631FD" w:rsidP="004631FD">
      <w:pPr>
        <w:pStyle w:val="aa"/>
        <w:ind w:left="0" w:firstLine="720"/>
        <w:jc w:val="both"/>
        <w:rPr>
          <w:sz w:val="26"/>
          <w:szCs w:val="26"/>
        </w:rPr>
      </w:pPr>
      <w:r>
        <w:rPr>
          <w:sz w:val="26"/>
          <w:szCs w:val="26"/>
        </w:rPr>
        <w:t>- залог имущества принципала или третьего лица.</w:t>
      </w:r>
    </w:p>
    <w:p w:rsidR="00363832" w:rsidRDefault="00EE03A7" w:rsidP="004631FD">
      <w:pPr>
        <w:pStyle w:val="aa"/>
        <w:ind w:left="0" w:firstLine="720"/>
        <w:jc w:val="both"/>
        <w:rPr>
          <w:sz w:val="26"/>
          <w:szCs w:val="26"/>
        </w:rPr>
      </w:pPr>
      <w:r>
        <w:rPr>
          <w:sz w:val="26"/>
          <w:szCs w:val="26"/>
        </w:rPr>
        <w:t>3. Не допускается принятие в качестве обеспечения исполнения обязательств</w:t>
      </w:r>
      <w:r w:rsidR="00363832">
        <w:rPr>
          <w:sz w:val="26"/>
          <w:szCs w:val="26"/>
        </w:rPr>
        <w:t xml:space="preserve"> банковских гарантий и поручительств юридических лиц:</w:t>
      </w:r>
    </w:p>
    <w:p w:rsidR="00363832" w:rsidRDefault="00363832" w:rsidP="004631FD">
      <w:pPr>
        <w:pStyle w:val="aa"/>
        <w:ind w:left="0" w:firstLine="720"/>
        <w:jc w:val="both"/>
        <w:rPr>
          <w:sz w:val="26"/>
          <w:szCs w:val="26"/>
        </w:rPr>
      </w:pPr>
      <w:r>
        <w:rPr>
          <w:sz w:val="26"/>
          <w:szCs w:val="26"/>
        </w:rPr>
        <w:t>-</w:t>
      </w:r>
      <w:r w:rsidR="00EE03A7">
        <w:rPr>
          <w:sz w:val="26"/>
          <w:szCs w:val="26"/>
        </w:rPr>
        <w:t xml:space="preserve"> имеющих просроченную (неурегулированную) задолженность по денежным обязательствам перед </w:t>
      </w:r>
      <w:r w:rsidR="005D6391">
        <w:rPr>
          <w:sz w:val="26"/>
          <w:szCs w:val="26"/>
        </w:rPr>
        <w:t>Широковского сельского поселения</w:t>
      </w:r>
      <w:r w:rsidR="00EE03A7">
        <w:rPr>
          <w:sz w:val="26"/>
          <w:szCs w:val="26"/>
        </w:rPr>
        <w:t xml:space="preserve"> и неисполненную обязанн</w:t>
      </w:r>
      <w:r>
        <w:rPr>
          <w:sz w:val="26"/>
          <w:szCs w:val="26"/>
        </w:rPr>
        <w:t xml:space="preserve">ость по уплате налогов, сборов, подлежащих уплате в соответствии с законодательством о налогах и сборах, </w:t>
      </w:r>
    </w:p>
    <w:p w:rsidR="00363832" w:rsidRDefault="00363832" w:rsidP="004631FD">
      <w:pPr>
        <w:pStyle w:val="aa"/>
        <w:ind w:left="0" w:firstLine="720"/>
        <w:jc w:val="both"/>
        <w:rPr>
          <w:sz w:val="26"/>
          <w:szCs w:val="26"/>
        </w:rPr>
      </w:pPr>
      <w:r>
        <w:rPr>
          <w:sz w:val="26"/>
          <w:szCs w:val="26"/>
        </w:rPr>
        <w:t xml:space="preserve">- стоимость чистых активов которых меньше величины, составляющей трехкратную сумму предоставляемой банковской гарантии (поручительства), </w:t>
      </w:r>
    </w:p>
    <w:p w:rsidR="00363832" w:rsidRDefault="00363832" w:rsidP="004631FD">
      <w:pPr>
        <w:pStyle w:val="aa"/>
        <w:ind w:left="0" w:firstLine="720"/>
        <w:jc w:val="both"/>
        <w:rPr>
          <w:sz w:val="26"/>
          <w:szCs w:val="26"/>
        </w:rPr>
      </w:pPr>
      <w:r>
        <w:rPr>
          <w:sz w:val="26"/>
          <w:szCs w:val="26"/>
        </w:rPr>
        <w:t>- в отношении к</w:t>
      </w:r>
      <w:r w:rsidR="005D6391">
        <w:rPr>
          <w:sz w:val="26"/>
          <w:szCs w:val="26"/>
        </w:rPr>
        <w:t xml:space="preserve">оторых возбуждено производство </w:t>
      </w:r>
      <w:r>
        <w:rPr>
          <w:sz w:val="26"/>
          <w:szCs w:val="26"/>
        </w:rPr>
        <w:t xml:space="preserve">по делу о несостоятельности (банкротстве), </w:t>
      </w:r>
    </w:p>
    <w:p w:rsidR="00EE03A7" w:rsidRDefault="00363832" w:rsidP="004631FD">
      <w:pPr>
        <w:pStyle w:val="aa"/>
        <w:ind w:left="0" w:firstLine="720"/>
        <w:jc w:val="both"/>
        <w:rPr>
          <w:sz w:val="26"/>
          <w:szCs w:val="26"/>
        </w:rPr>
      </w:pPr>
      <w:r>
        <w:rPr>
          <w:sz w:val="26"/>
          <w:szCs w:val="26"/>
        </w:rPr>
        <w:t>- которые находятся в процессе реорганизации или ликвидации.</w:t>
      </w:r>
    </w:p>
    <w:p w:rsidR="00E07AFB" w:rsidRDefault="00E07AFB" w:rsidP="004631FD">
      <w:pPr>
        <w:pStyle w:val="aa"/>
        <w:ind w:left="0" w:firstLine="720"/>
        <w:jc w:val="both"/>
        <w:rPr>
          <w:sz w:val="26"/>
          <w:szCs w:val="26"/>
        </w:rPr>
      </w:pPr>
      <w:r>
        <w:rPr>
          <w:sz w:val="26"/>
          <w:szCs w:val="26"/>
        </w:rPr>
        <w:t xml:space="preserve">4. Проверка достаточности, надежности и ликвидности обеспечения осуществляется Финансовым управлением </w:t>
      </w:r>
      <w:r w:rsidR="00B47835">
        <w:rPr>
          <w:sz w:val="26"/>
          <w:szCs w:val="26"/>
        </w:rPr>
        <w:t>до</w:t>
      </w:r>
      <w:r>
        <w:rPr>
          <w:sz w:val="26"/>
          <w:szCs w:val="26"/>
        </w:rPr>
        <w:t xml:space="preserve"> предоставлени</w:t>
      </w:r>
      <w:r w:rsidR="00B47835">
        <w:rPr>
          <w:sz w:val="26"/>
          <w:szCs w:val="26"/>
        </w:rPr>
        <w:t>я</w:t>
      </w:r>
      <w:r>
        <w:rPr>
          <w:sz w:val="26"/>
          <w:szCs w:val="26"/>
        </w:rPr>
        <w:t xml:space="preserve"> </w:t>
      </w:r>
      <w:r w:rsidR="00B47835">
        <w:rPr>
          <w:sz w:val="26"/>
          <w:szCs w:val="26"/>
        </w:rPr>
        <w:t xml:space="preserve">муниципальной </w:t>
      </w:r>
      <w:r>
        <w:rPr>
          <w:sz w:val="26"/>
          <w:szCs w:val="26"/>
        </w:rPr>
        <w:t>гарантии</w:t>
      </w:r>
      <w:r w:rsidR="00B47835">
        <w:rPr>
          <w:sz w:val="26"/>
          <w:szCs w:val="26"/>
        </w:rPr>
        <w:t>, а также после ее предоставления в течение срока действия предоставленной муниципальной гарантии ежегодно не позднее 1 июня до прекращения обязательств по муниципальной гарантии.</w:t>
      </w:r>
    </w:p>
    <w:p w:rsidR="00B47835" w:rsidRDefault="00B47835" w:rsidP="004631FD">
      <w:pPr>
        <w:pStyle w:val="aa"/>
        <w:ind w:left="0" w:firstLine="720"/>
        <w:jc w:val="both"/>
        <w:rPr>
          <w:sz w:val="26"/>
          <w:szCs w:val="26"/>
        </w:rPr>
      </w:pPr>
      <w:r>
        <w:rPr>
          <w:sz w:val="26"/>
          <w:szCs w:val="26"/>
        </w:rPr>
        <w:t xml:space="preserve">5. Осуществление проверки достаточности, надежности и ликвидности обеспечения осуществляется на основе анализа документов, представляемых принципалом по Перечню документов </w:t>
      </w:r>
      <w:r w:rsidRPr="005F5F3A">
        <w:rPr>
          <w:bCs/>
          <w:sz w:val="26"/>
          <w:szCs w:val="26"/>
        </w:rPr>
        <w:t xml:space="preserve">прилагаемых к заявлению о предоставлении </w:t>
      </w:r>
      <w:r w:rsidRPr="005F5F3A">
        <w:rPr>
          <w:sz w:val="26"/>
          <w:szCs w:val="26"/>
        </w:rPr>
        <w:t xml:space="preserve">муниципальной гарантии </w:t>
      </w:r>
      <w:r w:rsidR="005D6391">
        <w:rPr>
          <w:sz w:val="26"/>
          <w:szCs w:val="26"/>
        </w:rPr>
        <w:t>Широковского сельского поселения</w:t>
      </w:r>
      <w:r w:rsidRPr="005F5F3A">
        <w:rPr>
          <w:sz w:val="26"/>
          <w:szCs w:val="26"/>
        </w:rPr>
        <w:t>, утвержденным</w:t>
      </w:r>
      <w:r>
        <w:rPr>
          <w:sz w:val="26"/>
          <w:szCs w:val="26"/>
        </w:rPr>
        <w:t xml:space="preserve"> постановлением администрации </w:t>
      </w:r>
      <w:r w:rsidR="005D6391">
        <w:rPr>
          <w:sz w:val="26"/>
          <w:szCs w:val="26"/>
        </w:rPr>
        <w:t>Широковского сельского поселения</w:t>
      </w:r>
      <w:r>
        <w:rPr>
          <w:sz w:val="26"/>
          <w:szCs w:val="26"/>
        </w:rPr>
        <w:t>.</w:t>
      </w:r>
    </w:p>
    <w:p w:rsidR="00B47835" w:rsidRDefault="00B47835" w:rsidP="004631FD">
      <w:pPr>
        <w:pStyle w:val="aa"/>
        <w:ind w:left="0" w:firstLine="720"/>
        <w:jc w:val="both"/>
        <w:rPr>
          <w:sz w:val="26"/>
          <w:szCs w:val="26"/>
        </w:rPr>
      </w:pPr>
      <w:r>
        <w:rPr>
          <w:sz w:val="26"/>
          <w:szCs w:val="26"/>
        </w:rPr>
        <w:lastRenderedPageBreak/>
        <w:t xml:space="preserve">6. Проверка достаточности обеспечения заключается в определении соответствия представляемого (предоставленного) обеспечения требованиям к минимальному объему (сумме) обеспечения исполнения обязательств принципала по удовлетворению регрессного требования гаранта к принципалу по муниципальной гарантии, предусмотренным порядком определения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w:t>
      </w:r>
      <w:r w:rsidR="003630CE">
        <w:rPr>
          <w:sz w:val="26"/>
          <w:szCs w:val="26"/>
        </w:rPr>
        <w:t xml:space="preserve">гарантии, утвержденного постановлением администрации </w:t>
      </w:r>
      <w:r w:rsidR="005D6391">
        <w:rPr>
          <w:sz w:val="26"/>
          <w:szCs w:val="26"/>
        </w:rPr>
        <w:t>Широковского сельского поселения</w:t>
      </w:r>
      <w:r w:rsidR="003630CE">
        <w:rPr>
          <w:sz w:val="26"/>
          <w:szCs w:val="26"/>
        </w:rPr>
        <w:t>.</w:t>
      </w:r>
    </w:p>
    <w:p w:rsidR="003630CE" w:rsidRDefault="003630CE" w:rsidP="004631FD">
      <w:pPr>
        <w:pStyle w:val="aa"/>
        <w:ind w:left="0" w:firstLine="720"/>
        <w:jc w:val="both"/>
        <w:rPr>
          <w:sz w:val="26"/>
          <w:szCs w:val="26"/>
        </w:rPr>
      </w:pPr>
      <w:r>
        <w:rPr>
          <w:sz w:val="26"/>
          <w:szCs w:val="26"/>
        </w:rPr>
        <w:t>7. Надежность банковской гарантии и поручительства определяется устойчивостью финансового состояния банка или иной кредитной организации (далее – банк-гарант) и поручителя.</w:t>
      </w:r>
    </w:p>
    <w:p w:rsidR="003630CE" w:rsidRDefault="003630CE" w:rsidP="004631FD">
      <w:pPr>
        <w:pStyle w:val="aa"/>
        <w:ind w:left="0" w:firstLine="720"/>
        <w:jc w:val="both"/>
        <w:rPr>
          <w:sz w:val="26"/>
          <w:szCs w:val="26"/>
        </w:rPr>
      </w:pPr>
      <w:r>
        <w:rPr>
          <w:sz w:val="26"/>
          <w:szCs w:val="26"/>
        </w:rPr>
        <w:t>8. Финансовое состояние банка-гаранта признается устойчивым, и банковская гарантия признается надежной, если банк-гарант соответствует одновременно следующим требованиям:</w:t>
      </w:r>
    </w:p>
    <w:p w:rsidR="003630CE" w:rsidRDefault="003630CE" w:rsidP="004631FD">
      <w:pPr>
        <w:pStyle w:val="aa"/>
        <w:ind w:left="0" w:firstLine="720"/>
        <w:jc w:val="both"/>
        <w:rPr>
          <w:sz w:val="26"/>
          <w:szCs w:val="26"/>
        </w:rPr>
      </w:pPr>
      <w:r>
        <w:rPr>
          <w:sz w:val="26"/>
          <w:szCs w:val="26"/>
        </w:rPr>
        <w:t>а) наличие генеральной лицензии Центрального банка Российской Федерации на осуществление банковских операций;</w:t>
      </w:r>
    </w:p>
    <w:p w:rsidR="003630CE" w:rsidRDefault="003630CE" w:rsidP="004631FD">
      <w:pPr>
        <w:pStyle w:val="aa"/>
        <w:ind w:left="0" w:firstLine="720"/>
        <w:jc w:val="both"/>
        <w:rPr>
          <w:sz w:val="26"/>
          <w:szCs w:val="26"/>
        </w:rPr>
      </w:pPr>
      <w:r>
        <w:rPr>
          <w:sz w:val="26"/>
          <w:szCs w:val="26"/>
        </w:rPr>
        <w:t>б) участие кредитной организации в системе обязательного страхования вкладов физических лиц в банках Российской Федерации в соответствии с Федеральным законом от 23.12.2003 №177-ФЗ «О страховании вкладов физических лиц в банках Российской Федерации»;</w:t>
      </w:r>
    </w:p>
    <w:p w:rsidR="003630CE" w:rsidRDefault="003630CE" w:rsidP="004631FD">
      <w:pPr>
        <w:pStyle w:val="aa"/>
        <w:ind w:left="0" w:firstLine="720"/>
        <w:jc w:val="both"/>
        <w:rPr>
          <w:sz w:val="26"/>
          <w:szCs w:val="26"/>
        </w:rPr>
      </w:pPr>
      <w:r>
        <w:rPr>
          <w:sz w:val="26"/>
          <w:szCs w:val="26"/>
        </w:rPr>
        <w:t xml:space="preserve">в) наличие объема активов </w:t>
      </w:r>
      <w:r>
        <w:rPr>
          <w:sz w:val="26"/>
          <w:szCs w:val="26"/>
          <w:lang w:val="en-US"/>
        </w:rPr>
        <w:t>I</w:t>
      </w:r>
      <w:r>
        <w:rPr>
          <w:sz w:val="26"/>
          <w:szCs w:val="26"/>
        </w:rPr>
        <w:t>,</w:t>
      </w:r>
      <w:r w:rsidRPr="003630CE">
        <w:rPr>
          <w:sz w:val="26"/>
          <w:szCs w:val="26"/>
        </w:rPr>
        <w:t xml:space="preserve"> </w:t>
      </w:r>
      <w:r>
        <w:rPr>
          <w:sz w:val="26"/>
          <w:szCs w:val="26"/>
          <w:lang w:val="en-US"/>
        </w:rPr>
        <w:t>II</w:t>
      </w:r>
      <w:r>
        <w:rPr>
          <w:sz w:val="26"/>
          <w:szCs w:val="26"/>
        </w:rPr>
        <w:t xml:space="preserve"> категории в размере не менее 50 процентов от общего объема активов;</w:t>
      </w:r>
    </w:p>
    <w:p w:rsidR="003630CE" w:rsidRDefault="003630CE" w:rsidP="004631FD">
      <w:pPr>
        <w:pStyle w:val="aa"/>
        <w:ind w:left="0" w:firstLine="720"/>
        <w:jc w:val="both"/>
        <w:rPr>
          <w:sz w:val="26"/>
          <w:szCs w:val="26"/>
        </w:rPr>
      </w:pPr>
      <w:r>
        <w:rPr>
          <w:sz w:val="26"/>
          <w:szCs w:val="26"/>
        </w:rPr>
        <w:t>г) наличие у кредитной организации собственных средств (капитала) в размере не менее 1 млрд. рублей;</w:t>
      </w:r>
    </w:p>
    <w:p w:rsidR="003630CE" w:rsidRDefault="003630CE" w:rsidP="004631FD">
      <w:pPr>
        <w:pStyle w:val="aa"/>
        <w:ind w:left="0" w:firstLine="720"/>
        <w:jc w:val="both"/>
        <w:rPr>
          <w:sz w:val="26"/>
          <w:szCs w:val="26"/>
        </w:rPr>
      </w:pPr>
      <w:r>
        <w:rPr>
          <w:sz w:val="26"/>
          <w:szCs w:val="26"/>
        </w:rPr>
        <w:t>д) выполнение требований Центрального банка Российской Федерации по соблюдению обязательных нормативов (в том числе с учетом долговой нагрузки, принимаемой в связи с предоставлением банковской гарантии);</w:t>
      </w:r>
    </w:p>
    <w:p w:rsidR="003630CE" w:rsidRDefault="003630CE" w:rsidP="004631FD">
      <w:pPr>
        <w:pStyle w:val="aa"/>
        <w:ind w:left="0" w:firstLine="720"/>
        <w:jc w:val="both"/>
        <w:rPr>
          <w:sz w:val="26"/>
          <w:szCs w:val="26"/>
        </w:rPr>
      </w:pPr>
      <w:r>
        <w:rPr>
          <w:sz w:val="26"/>
          <w:szCs w:val="26"/>
        </w:rPr>
        <w:t>е) отсутствие убытков по итогам деятельности за последний отчетный год и последний отчетный период текущего года;</w:t>
      </w:r>
    </w:p>
    <w:p w:rsidR="003630CE" w:rsidRDefault="001E4CD2" w:rsidP="004631FD">
      <w:pPr>
        <w:pStyle w:val="aa"/>
        <w:ind w:left="0" w:firstLine="720"/>
        <w:jc w:val="both"/>
        <w:rPr>
          <w:sz w:val="26"/>
          <w:szCs w:val="26"/>
        </w:rPr>
      </w:pPr>
      <w:r>
        <w:rPr>
          <w:sz w:val="26"/>
          <w:szCs w:val="26"/>
        </w:rPr>
        <w:t>ж) наличие кредитного рейтинга не ниже уровня «А-(</w:t>
      </w:r>
      <w:r>
        <w:rPr>
          <w:sz w:val="26"/>
          <w:szCs w:val="26"/>
          <w:lang w:val="en-US"/>
        </w:rPr>
        <w:t>RU</w:t>
      </w:r>
      <w:r>
        <w:rPr>
          <w:sz w:val="26"/>
          <w:szCs w:val="26"/>
        </w:rPr>
        <w:t>)» АО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или не ниже уровня «</w:t>
      </w:r>
      <w:r>
        <w:rPr>
          <w:sz w:val="26"/>
          <w:szCs w:val="26"/>
          <w:lang w:val="en-US"/>
        </w:rPr>
        <w:t>ruA</w:t>
      </w:r>
      <w:r w:rsidRPr="001E4CD2">
        <w:rPr>
          <w:sz w:val="26"/>
          <w:szCs w:val="26"/>
        </w:rPr>
        <w:t>-</w:t>
      </w:r>
      <w:r>
        <w:rPr>
          <w:sz w:val="26"/>
          <w:szCs w:val="26"/>
        </w:rPr>
        <w:t>» по национальной рейтинговой шкале для Российской Федерации кредитного рейтингового агентства Акционерное общество «Рейтинговое Агентство «Эксперт РА» либо наличие кредитного рейтинга не ниже уровня «ВВ-» по классификации рейтинговых агентств «</w:t>
      </w:r>
      <w:r>
        <w:rPr>
          <w:sz w:val="26"/>
          <w:szCs w:val="26"/>
          <w:lang w:val="en-US"/>
        </w:rPr>
        <w:t>Standar</w:t>
      </w:r>
      <w:r w:rsidR="00D10A66">
        <w:rPr>
          <w:sz w:val="26"/>
          <w:szCs w:val="26"/>
          <w:lang w:val="en-US"/>
        </w:rPr>
        <w:t>d</w:t>
      </w:r>
      <w:r w:rsidRPr="001E4CD2">
        <w:rPr>
          <w:sz w:val="26"/>
          <w:szCs w:val="26"/>
        </w:rPr>
        <w:t xml:space="preserve"> &amp; </w:t>
      </w:r>
      <w:r>
        <w:rPr>
          <w:sz w:val="26"/>
          <w:szCs w:val="26"/>
          <w:lang w:val="en-US"/>
        </w:rPr>
        <w:t>Poor</w:t>
      </w:r>
      <w:r w:rsidRPr="001E4CD2">
        <w:rPr>
          <w:sz w:val="26"/>
          <w:szCs w:val="26"/>
        </w:rPr>
        <w:t>`</w:t>
      </w:r>
      <w:r>
        <w:rPr>
          <w:sz w:val="26"/>
          <w:szCs w:val="26"/>
          <w:lang w:val="en-US"/>
        </w:rPr>
        <w:t>s</w:t>
      </w:r>
      <w:r>
        <w:rPr>
          <w:sz w:val="26"/>
          <w:szCs w:val="26"/>
        </w:rPr>
        <w:t>» или</w:t>
      </w:r>
      <w:r w:rsidRPr="001E4CD2">
        <w:rPr>
          <w:sz w:val="26"/>
          <w:szCs w:val="26"/>
        </w:rPr>
        <w:t xml:space="preserve"> </w:t>
      </w:r>
      <w:r>
        <w:rPr>
          <w:sz w:val="26"/>
          <w:szCs w:val="26"/>
        </w:rPr>
        <w:t>«</w:t>
      </w:r>
      <w:r>
        <w:rPr>
          <w:sz w:val="26"/>
          <w:szCs w:val="26"/>
          <w:lang w:val="en-US"/>
        </w:rPr>
        <w:t>Fitch</w:t>
      </w:r>
      <w:r w:rsidRPr="001E4CD2">
        <w:rPr>
          <w:sz w:val="26"/>
          <w:szCs w:val="26"/>
        </w:rPr>
        <w:t xml:space="preserve"> </w:t>
      </w:r>
      <w:r>
        <w:rPr>
          <w:sz w:val="26"/>
          <w:szCs w:val="26"/>
          <w:lang w:val="en-US"/>
        </w:rPr>
        <w:t>Rating</w:t>
      </w:r>
      <w:r>
        <w:rPr>
          <w:sz w:val="26"/>
          <w:szCs w:val="26"/>
        </w:rPr>
        <w:t>» или не ниже уровня «Ва3» по классификации рейтингового агентства «</w:t>
      </w:r>
      <w:r>
        <w:rPr>
          <w:sz w:val="26"/>
          <w:szCs w:val="26"/>
          <w:lang w:val="en-US"/>
        </w:rPr>
        <w:t>Moody</w:t>
      </w:r>
      <w:r w:rsidRPr="001E4CD2">
        <w:rPr>
          <w:sz w:val="26"/>
          <w:szCs w:val="26"/>
        </w:rPr>
        <w:t>`</w:t>
      </w:r>
      <w:r>
        <w:rPr>
          <w:sz w:val="26"/>
          <w:szCs w:val="26"/>
          <w:lang w:val="en-US"/>
        </w:rPr>
        <w:t>s</w:t>
      </w:r>
      <w:r>
        <w:rPr>
          <w:sz w:val="26"/>
          <w:szCs w:val="26"/>
        </w:rPr>
        <w:t>».</w:t>
      </w:r>
    </w:p>
    <w:p w:rsidR="001E4CD2" w:rsidRDefault="001E4CD2" w:rsidP="004631FD">
      <w:pPr>
        <w:pStyle w:val="aa"/>
        <w:ind w:left="0" w:firstLine="720"/>
        <w:jc w:val="both"/>
        <w:rPr>
          <w:sz w:val="26"/>
          <w:szCs w:val="26"/>
        </w:rPr>
      </w:pPr>
      <w:r>
        <w:rPr>
          <w:sz w:val="26"/>
          <w:szCs w:val="26"/>
        </w:rPr>
        <w:t xml:space="preserve">9. Оценка финансового состояния поручителя осуществляется в соответствии с Методикой оценки финансового состояния принципала, являющейся приложением к Порядку </w:t>
      </w:r>
      <w:r w:rsidR="00D10A66">
        <w:rPr>
          <w:sz w:val="26"/>
          <w:szCs w:val="26"/>
        </w:rPr>
        <w:t xml:space="preserve">осуществления анализа финансового состояния принципала при предоставлении муниципальной гарантии, а также мониторинга финансового состояния принципала после предоставления муниципальной гарантии, утвержденного постановлением администрации </w:t>
      </w:r>
      <w:r w:rsidR="005D6391">
        <w:rPr>
          <w:sz w:val="26"/>
          <w:szCs w:val="26"/>
        </w:rPr>
        <w:t>Широковского сельского поселения</w:t>
      </w:r>
      <w:r w:rsidR="00D10A66">
        <w:rPr>
          <w:sz w:val="26"/>
          <w:szCs w:val="26"/>
        </w:rPr>
        <w:t>.</w:t>
      </w:r>
    </w:p>
    <w:p w:rsidR="00D10A66" w:rsidRDefault="00D10A66" w:rsidP="004631FD">
      <w:pPr>
        <w:pStyle w:val="aa"/>
        <w:ind w:left="0" w:firstLine="720"/>
        <w:jc w:val="both"/>
        <w:rPr>
          <w:sz w:val="26"/>
          <w:szCs w:val="26"/>
        </w:rPr>
      </w:pPr>
      <w:r>
        <w:rPr>
          <w:sz w:val="26"/>
          <w:szCs w:val="26"/>
        </w:rPr>
        <w:t xml:space="preserve">10. Финансовое состояние поручителя признается устойчивым и поручительство признается надежным, если финансовое состояние поручителя </w:t>
      </w:r>
      <w:r>
        <w:rPr>
          <w:sz w:val="26"/>
          <w:szCs w:val="26"/>
        </w:rPr>
        <w:lastRenderedPageBreak/>
        <w:t>имеет хорошую или удовлетворительную степень оценки, а также, если поручитель имеет кредитный рейтинг по национальной рейтинговой шкале для Российской Федерации не ниже уровня «А-(</w:t>
      </w:r>
      <w:r>
        <w:rPr>
          <w:sz w:val="26"/>
          <w:szCs w:val="26"/>
          <w:lang w:val="en-US"/>
        </w:rPr>
        <w:t>RU</w:t>
      </w:r>
      <w:r>
        <w:rPr>
          <w:sz w:val="26"/>
          <w:szCs w:val="26"/>
        </w:rPr>
        <w:t>)» АО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или не ниже уровня «</w:t>
      </w:r>
      <w:r>
        <w:rPr>
          <w:sz w:val="26"/>
          <w:szCs w:val="26"/>
          <w:lang w:val="en-US"/>
        </w:rPr>
        <w:t>ruA</w:t>
      </w:r>
      <w:r w:rsidRPr="001E4CD2">
        <w:rPr>
          <w:sz w:val="26"/>
          <w:szCs w:val="26"/>
        </w:rPr>
        <w:t>-</w:t>
      </w:r>
      <w:r>
        <w:rPr>
          <w:sz w:val="26"/>
          <w:szCs w:val="26"/>
        </w:rPr>
        <w:t>» по национальной рейтинговой шкале для Российской Федерации кредитного рейтингового агентства Акционерное общество «Рейтинговое Агентство «Эксперт РА» либо наличие кредитного рейтинга не ниже уровня «ВВ-» по классификации рейтинговых агентств «</w:t>
      </w:r>
      <w:r>
        <w:rPr>
          <w:sz w:val="26"/>
          <w:szCs w:val="26"/>
          <w:lang w:val="en-US"/>
        </w:rPr>
        <w:t>Standard</w:t>
      </w:r>
      <w:r w:rsidRPr="001E4CD2">
        <w:rPr>
          <w:sz w:val="26"/>
          <w:szCs w:val="26"/>
        </w:rPr>
        <w:t xml:space="preserve"> &amp; </w:t>
      </w:r>
      <w:r>
        <w:rPr>
          <w:sz w:val="26"/>
          <w:szCs w:val="26"/>
          <w:lang w:val="en-US"/>
        </w:rPr>
        <w:t>Poor</w:t>
      </w:r>
      <w:r w:rsidRPr="001E4CD2">
        <w:rPr>
          <w:sz w:val="26"/>
          <w:szCs w:val="26"/>
        </w:rPr>
        <w:t>`</w:t>
      </w:r>
      <w:r>
        <w:rPr>
          <w:sz w:val="26"/>
          <w:szCs w:val="26"/>
          <w:lang w:val="en-US"/>
        </w:rPr>
        <w:t>s</w:t>
      </w:r>
      <w:r>
        <w:rPr>
          <w:sz w:val="26"/>
          <w:szCs w:val="26"/>
        </w:rPr>
        <w:t>» или</w:t>
      </w:r>
      <w:r w:rsidRPr="001E4CD2">
        <w:rPr>
          <w:sz w:val="26"/>
          <w:szCs w:val="26"/>
        </w:rPr>
        <w:t xml:space="preserve"> </w:t>
      </w:r>
      <w:r>
        <w:rPr>
          <w:sz w:val="26"/>
          <w:szCs w:val="26"/>
        </w:rPr>
        <w:t>«</w:t>
      </w:r>
      <w:r>
        <w:rPr>
          <w:sz w:val="26"/>
          <w:szCs w:val="26"/>
          <w:lang w:val="en-US"/>
        </w:rPr>
        <w:t>Fitch</w:t>
      </w:r>
      <w:r w:rsidRPr="001E4CD2">
        <w:rPr>
          <w:sz w:val="26"/>
          <w:szCs w:val="26"/>
        </w:rPr>
        <w:t xml:space="preserve"> </w:t>
      </w:r>
      <w:r>
        <w:rPr>
          <w:sz w:val="26"/>
          <w:szCs w:val="26"/>
          <w:lang w:val="en-US"/>
        </w:rPr>
        <w:t>Rating</w:t>
      </w:r>
      <w:r>
        <w:rPr>
          <w:sz w:val="26"/>
          <w:szCs w:val="26"/>
        </w:rPr>
        <w:t>» или не ниже уровня «Ва3» по классификации рейтингового агентства «</w:t>
      </w:r>
      <w:r>
        <w:rPr>
          <w:sz w:val="26"/>
          <w:szCs w:val="26"/>
          <w:lang w:val="en-US"/>
        </w:rPr>
        <w:t>Moody</w:t>
      </w:r>
      <w:r w:rsidRPr="001E4CD2">
        <w:rPr>
          <w:sz w:val="26"/>
          <w:szCs w:val="26"/>
        </w:rPr>
        <w:t>`</w:t>
      </w:r>
      <w:r>
        <w:rPr>
          <w:sz w:val="26"/>
          <w:szCs w:val="26"/>
          <w:lang w:val="en-US"/>
        </w:rPr>
        <w:t>s</w:t>
      </w:r>
      <w:r>
        <w:rPr>
          <w:sz w:val="26"/>
          <w:szCs w:val="26"/>
        </w:rPr>
        <w:t>».</w:t>
      </w:r>
    </w:p>
    <w:p w:rsidR="00D10A66" w:rsidRDefault="00D10A66" w:rsidP="004631FD">
      <w:pPr>
        <w:pStyle w:val="aa"/>
        <w:ind w:left="0" w:firstLine="720"/>
        <w:jc w:val="both"/>
        <w:rPr>
          <w:sz w:val="26"/>
          <w:szCs w:val="26"/>
        </w:rPr>
      </w:pPr>
      <w:r>
        <w:rPr>
          <w:sz w:val="26"/>
          <w:szCs w:val="26"/>
        </w:rPr>
        <w:t>11. Оценка имущества, предоставляемого (предоставленного) принципалом или третьим лицом в залог в обеспечение обязательств принципала по удовлетворению регрессного требования гаранта к принципалу, и определение степени ликвидности данного имущества осуществляются в соответствии с абзацем седьмым пункта 3 статьи 93.2 Бюджетного кодекса Российской Федерации</w:t>
      </w:r>
      <w:r w:rsidR="00E67260">
        <w:rPr>
          <w:sz w:val="26"/>
          <w:szCs w:val="26"/>
        </w:rPr>
        <w:t>.</w:t>
      </w:r>
    </w:p>
    <w:p w:rsidR="00E67260" w:rsidRDefault="00E67260" w:rsidP="004631FD">
      <w:pPr>
        <w:pStyle w:val="aa"/>
        <w:ind w:left="0" w:firstLine="720"/>
        <w:jc w:val="both"/>
        <w:rPr>
          <w:sz w:val="26"/>
          <w:szCs w:val="26"/>
        </w:rPr>
        <w:sectPr w:rsidR="00E67260" w:rsidSect="00EB438C">
          <w:pgSz w:w="11906" w:h="16838"/>
          <w:pgMar w:top="1134" w:right="850" w:bottom="1134" w:left="1701" w:header="708" w:footer="708" w:gutter="0"/>
          <w:cols w:space="708"/>
          <w:docGrid w:linePitch="360"/>
        </w:sectPr>
      </w:pPr>
      <w:r>
        <w:rPr>
          <w:sz w:val="26"/>
          <w:szCs w:val="26"/>
        </w:rPr>
        <w:t xml:space="preserve">12. Финансовое управление в 10-тидневный срок после осуществления проверки достаточности, надежности и ликвидности обеспечения представляет соответствующее заключение Главе </w:t>
      </w:r>
      <w:r w:rsidR="005D6391">
        <w:rPr>
          <w:sz w:val="26"/>
          <w:szCs w:val="26"/>
        </w:rPr>
        <w:t>Широковского сельского поселения</w:t>
      </w:r>
      <w:r>
        <w:rPr>
          <w:sz w:val="26"/>
          <w:szCs w:val="26"/>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2"/>
        <w:gridCol w:w="4703"/>
      </w:tblGrid>
      <w:tr w:rsidR="00E67260" w:rsidRPr="002023A9" w:rsidTr="00802AA9">
        <w:tc>
          <w:tcPr>
            <w:tcW w:w="4785" w:type="dxa"/>
          </w:tcPr>
          <w:p w:rsidR="00E67260" w:rsidRPr="002023A9" w:rsidRDefault="00E67260" w:rsidP="00802AA9">
            <w:pPr>
              <w:spacing w:after="0" w:line="240" w:lineRule="auto"/>
              <w:jc w:val="both"/>
              <w:rPr>
                <w:rFonts w:ascii="Times New Roman" w:hAnsi="Times New Roman"/>
                <w:sz w:val="26"/>
                <w:szCs w:val="26"/>
              </w:rPr>
            </w:pPr>
          </w:p>
        </w:tc>
        <w:tc>
          <w:tcPr>
            <w:tcW w:w="4786" w:type="dxa"/>
          </w:tcPr>
          <w:p w:rsidR="00E67260" w:rsidRPr="002023A9" w:rsidRDefault="00E67260" w:rsidP="00802AA9">
            <w:pPr>
              <w:spacing w:after="0" w:line="240" w:lineRule="auto"/>
              <w:jc w:val="right"/>
              <w:rPr>
                <w:rFonts w:ascii="Times New Roman" w:hAnsi="Times New Roman"/>
                <w:sz w:val="26"/>
                <w:szCs w:val="26"/>
              </w:rPr>
            </w:pPr>
            <w:r w:rsidRPr="002023A9">
              <w:rPr>
                <w:rFonts w:ascii="Times New Roman" w:hAnsi="Times New Roman"/>
                <w:sz w:val="26"/>
                <w:szCs w:val="26"/>
              </w:rPr>
              <w:t xml:space="preserve">Приложение </w:t>
            </w:r>
            <w:r>
              <w:rPr>
                <w:rFonts w:ascii="Times New Roman" w:hAnsi="Times New Roman"/>
                <w:sz w:val="26"/>
                <w:szCs w:val="26"/>
              </w:rPr>
              <w:t>3</w:t>
            </w:r>
          </w:p>
          <w:p w:rsidR="00E67260" w:rsidRPr="002023A9" w:rsidRDefault="00E67260" w:rsidP="00802AA9">
            <w:pPr>
              <w:spacing w:after="0" w:line="240" w:lineRule="auto"/>
              <w:jc w:val="right"/>
              <w:rPr>
                <w:rFonts w:ascii="Times New Roman" w:hAnsi="Times New Roman"/>
                <w:sz w:val="26"/>
                <w:szCs w:val="26"/>
              </w:rPr>
            </w:pPr>
            <w:r w:rsidRPr="002023A9">
              <w:rPr>
                <w:rFonts w:ascii="Times New Roman" w:hAnsi="Times New Roman"/>
                <w:sz w:val="26"/>
                <w:szCs w:val="26"/>
              </w:rPr>
              <w:t xml:space="preserve">к постановлению администрации </w:t>
            </w:r>
            <w:r w:rsidR="005D6391">
              <w:rPr>
                <w:rFonts w:ascii="Times New Roman" w:hAnsi="Times New Roman"/>
                <w:sz w:val="26"/>
                <w:szCs w:val="26"/>
              </w:rPr>
              <w:t>Широковского сельского поселения</w:t>
            </w:r>
          </w:p>
          <w:p w:rsidR="00E67260" w:rsidRPr="002023A9" w:rsidRDefault="00E67260" w:rsidP="005D6391">
            <w:pPr>
              <w:spacing w:after="0" w:line="240" w:lineRule="auto"/>
              <w:jc w:val="right"/>
              <w:rPr>
                <w:rFonts w:ascii="Times New Roman" w:hAnsi="Times New Roman"/>
                <w:sz w:val="26"/>
                <w:szCs w:val="26"/>
              </w:rPr>
            </w:pPr>
            <w:r w:rsidRPr="002023A9">
              <w:rPr>
                <w:rFonts w:ascii="Times New Roman" w:hAnsi="Times New Roman"/>
                <w:sz w:val="26"/>
                <w:szCs w:val="26"/>
              </w:rPr>
              <w:t xml:space="preserve">от </w:t>
            </w:r>
            <w:r w:rsidR="005D6391">
              <w:rPr>
                <w:rFonts w:ascii="Times New Roman" w:hAnsi="Times New Roman"/>
                <w:sz w:val="26"/>
                <w:szCs w:val="26"/>
              </w:rPr>
              <w:t>09.06.</w:t>
            </w:r>
            <w:r w:rsidRPr="002023A9">
              <w:rPr>
                <w:rFonts w:ascii="Times New Roman" w:hAnsi="Times New Roman"/>
                <w:sz w:val="26"/>
                <w:szCs w:val="26"/>
              </w:rPr>
              <w:t xml:space="preserve">2020 № </w:t>
            </w:r>
            <w:r w:rsidR="005D6391">
              <w:rPr>
                <w:rFonts w:ascii="Times New Roman" w:hAnsi="Times New Roman"/>
                <w:sz w:val="26"/>
                <w:szCs w:val="26"/>
              </w:rPr>
              <w:t>63</w:t>
            </w:r>
          </w:p>
        </w:tc>
      </w:tr>
    </w:tbl>
    <w:p w:rsidR="00E67260" w:rsidRDefault="00E67260" w:rsidP="004631FD">
      <w:pPr>
        <w:pStyle w:val="aa"/>
        <w:ind w:left="0" w:firstLine="720"/>
        <w:jc w:val="both"/>
        <w:rPr>
          <w:sz w:val="26"/>
          <w:szCs w:val="26"/>
        </w:rPr>
      </w:pPr>
    </w:p>
    <w:p w:rsidR="00E67260" w:rsidRDefault="00E67260" w:rsidP="004631FD">
      <w:pPr>
        <w:pStyle w:val="aa"/>
        <w:ind w:left="0" w:firstLine="720"/>
        <w:jc w:val="both"/>
        <w:rPr>
          <w:sz w:val="26"/>
          <w:szCs w:val="26"/>
        </w:rPr>
      </w:pPr>
    </w:p>
    <w:p w:rsidR="00E67260" w:rsidRPr="00E67260" w:rsidRDefault="00E67260" w:rsidP="00E67260">
      <w:pPr>
        <w:pStyle w:val="aa"/>
        <w:ind w:left="0"/>
        <w:jc w:val="center"/>
        <w:rPr>
          <w:b/>
          <w:sz w:val="26"/>
          <w:szCs w:val="26"/>
        </w:rPr>
      </w:pPr>
      <w:r w:rsidRPr="00E67260">
        <w:rPr>
          <w:b/>
          <w:sz w:val="26"/>
          <w:szCs w:val="26"/>
        </w:rPr>
        <w:t>Порядок</w:t>
      </w:r>
    </w:p>
    <w:p w:rsidR="00E67260" w:rsidRDefault="00E67260" w:rsidP="00E67260">
      <w:pPr>
        <w:pStyle w:val="aa"/>
        <w:ind w:left="0"/>
        <w:jc w:val="both"/>
        <w:rPr>
          <w:b/>
          <w:sz w:val="26"/>
          <w:szCs w:val="26"/>
        </w:rPr>
      </w:pPr>
      <w:r w:rsidRPr="00E67260">
        <w:rPr>
          <w:b/>
          <w:sz w:val="26"/>
          <w:szCs w:val="26"/>
        </w:rPr>
        <w:t xml:space="preserve">определения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w:t>
      </w:r>
      <w:r w:rsidR="005D6391" w:rsidRPr="005D6391">
        <w:rPr>
          <w:b/>
          <w:sz w:val="26"/>
          <w:szCs w:val="26"/>
        </w:rPr>
        <w:t>Широковского сельского поселения</w:t>
      </w:r>
    </w:p>
    <w:p w:rsidR="00E67260" w:rsidRDefault="00E67260" w:rsidP="00E67260">
      <w:pPr>
        <w:pStyle w:val="aa"/>
        <w:ind w:left="0"/>
        <w:jc w:val="both"/>
        <w:rPr>
          <w:b/>
          <w:sz w:val="26"/>
          <w:szCs w:val="26"/>
        </w:rPr>
      </w:pPr>
    </w:p>
    <w:p w:rsidR="00E67260" w:rsidRPr="00FF35E4" w:rsidRDefault="00E67260" w:rsidP="00E67260">
      <w:pPr>
        <w:pStyle w:val="aa"/>
        <w:numPr>
          <w:ilvl w:val="1"/>
          <w:numId w:val="6"/>
        </w:numPr>
        <w:ind w:left="0" w:firstLine="709"/>
        <w:jc w:val="both"/>
        <w:rPr>
          <w:sz w:val="26"/>
          <w:szCs w:val="26"/>
        </w:rPr>
      </w:pPr>
      <w:r w:rsidRPr="00FF35E4">
        <w:rPr>
          <w:sz w:val="26"/>
          <w:szCs w:val="26"/>
        </w:rPr>
        <w:t xml:space="preserve">Настоящий Порядок устанавливает требования к минимальному объему (сумме) обеспечения исполнения обязательств принципала по удовлетворению регрессного требования гаранта к принципалу при предоставлении муниципальной гарантии </w:t>
      </w:r>
      <w:r w:rsidR="005D6391">
        <w:rPr>
          <w:sz w:val="26"/>
          <w:szCs w:val="26"/>
        </w:rPr>
        <w:t>Широковского сельского поселения</w:t>
      </w:r>
      <w:r w:rsidRPr="00FF35E4">
        <w:rPr>
          <w:sz w:val="26"/>
          <w:szCs w:val="26"/>
        </w:rPr>
        <w:t xml:space="preserve"> (далее – Порядок), а также в течение срока действия муниципальной гарантии Фурмановского муниципального района (далее – муниципальной гарантии).</w:t>
      </w:r>
    </w:p>
    <w:p w:rsidR="00E67260" w:rsidRPr="00FF35E4" w:rsidRDefault="00E67260" w:rsidP="00E67260">
      <w:pPr>
        <w:pStyle w:val="aa"/>
        <w:numPr>
          <w:ilvl w:val="1"/>
          <w:numId w:val="6"/>
        </w:numPr>
        <w:ind w:left="0" w:firstLine="709"/>
        <w:jc w:val="both"/>
        <w:rPr>
          <w:sz w:val="26"/>
          <w:szCs w:val="26"/>
        </w:rPr>
      </w:pPr>
      <w:r w:rsidRPr="00FF35E4">
        <w:rPr>
          <w:sz w:val="26"/>
          <w:szCs w:val="26"/>
        </w:rPr>
        <w:t xml:space="preserve">Минимальный объем (сумма) обеспечения исполнения обязательств принципала по удовлетворению регрессного требования гаранта к принципалу (далее — минимальный объем обеспечения) устанавливается в зависимости от степени удовлетворительности его финансового состояния, определенной в соответствии с Методикой оценки финансового состояния принципала, являющейся приложением к Порядку осуществления анализа финансового состояния принципала при предоставлении муниципальной гарантии, а также мониторинга финансового состояния принципала после предоставления муниципальной гарантии, утвержденного постановлением администрации </w:t>
      </w:r>
      <w:r w:rsidR="005D6391">
        <w:rPr>
          <w:sz w:val="26"/>
          <w:szCs w:val="26"/>
        </w:rPr>
        <w:t>Широковского сельского поселения</w:t>
      </w:r>
      <w:r w:rsidRPr="00FF35E4">
        <w:rPr>
          <w:sz w:val="26"/>
          <w:szCs w:val="26"/>
        </w:rPr>
        <w:t xml:space="preserve">. </w:t>
      </w:r>
    </w:p>
    <w:p w:rsidR="00E67260" w:rsidRPr="00FF35E4" w:rsidRDefault="00E67260" w:rsidP="00E67260">
      <w:pPr>
        <w:pStyle w:val="aa"/>
        <w:numPr>
          <w:ilvl w:val="1"/>
          <w:numId w:val="6"/>
        </w:numPr>
        <w:ind w:left="0" w:firstLine="709"/>
        <w:jc w:val="both"/>
        <w:rPr>
          <w:sz w:val="26"/>
          <w:szCs w:val="26"/>
        </w:rPr>
      </w:pPr>
      <w:r w:rsidRPr="00FF35E4">
        <w:rPr>
          <w:sz w:val="26"/>
          <w:szCs w:val="26"/>
        </w:rPr>
        <w:t>Минимальный объем обеспечения соответствует:</w:t>
      </w:r>
    </w:p>
    <w:p w:rsidR="00E67260" w:rsidRPr="00FF35E4" w:rsidRDefault="00E67260" w:rsidP="00E67260">
      <w:pPr>
        <w:spacing w:after="0" w:line="240" w:lineRule="auto"/>
        <w:ind w:firstLine="709"/>
        <w:jc w:val="both"/>
        <w:rPr>
          <w:rFonts w:ascii="Times New Roman" w:hAnsi="Times New Roman"/>
          <w:sz w:val="26"/>
          <w:szCs w:val="26"/>
        </w:rPr>
      </w:pPr>
      <w:r w:rsidRPr="00FF35E4">
        <w:rPr>
          <w:rFonts w:ascii="Times New Roman" w:hAnsi="Times New Roman"/>
          <w:sz w:val="26"/>
          <w:szCs w:val="26"/>
        </w:rPr>
        <w:t>уровню 100 процентов от суммы муниципальной гарантии – при хорошей степени финансового состояния принципала;</w:t>
      </w:r>
    </w:p>
    <w:p w:rsidR="00E67260" w:rsidRPr="00FF35E4" w:rsidRDefault="00E67260" w:rsidP="00E67260">
      <w:pPr>
        <w:spacing w:after="0" w:line="240" w:lineRule="auto"/>
        <w:ind w:firstLine="709"/>
        <w:jc w:val="both"/>
        <w:rPr>
          <w:rFonts w:ascii="Times New Roman" w:hAnsi="Times New Roman"/>
          <w:sz w:val="26"/>
          <w:szCs w:val="26"/>
        </w:rPr>
      </w:pPr>
      <w:r w:rsidRPr="00FF35E4">
        <w:rPr>
          <w:rFonts w:ascii="Times New Roman" w:hAnsi="Times New Roman"/>
          <w:sz w:val="26"/>
          <w:szCs w:val="26"/>
        </w:rPr>
        <w:t>уровню 1</w:t>
      </w:r>
      <w:r w:rsidR="00C31A65" w:rsidRPr="00FF35E4">
        <w:rPr>
          <w:rFonts w:ascii="Times New Roman" w:hAnsi="Times New Roman"/>
          <w:sz w:val="26"/>
          <w:szCs w:val="26"/>
        </w:rPr>
        <w:t>2</w:t>
      </w:r>
      <w:r w:rsidRPr="00FF35E4">
        <w:rPr>
          <w:rFonts w:ascii="Times New Roman" w:hAnsi="Times New Roman"/>
          <w:sz w:val="26"/>
          <w:szCs w:val="26"/>
        </w:rPr>
        <w:t xml:space="preserve">0 процентов от суммы </w:t>
      </w:r>
      <w:r w:rsidR="00C31A65" w:rsidRPr="00FF35E4">
        <w:rPr>
          <w:rFonts w:ascii="Times New Roman" w:hAnsi="Times New Roman"/>
          <w:sz w:val="26"/>
          <w:szCs w:val="26"/>
        </w:rPr>
        <w:t>муниципальной</w:t>
      </w:r>
      <w:r w:rsidRPr="00FF35E4">
        <w:rPr>
          <w:rFonts w:ascii="Times New Roman" w:hAnsi="Times New Roman"/>
          <w:sz w:val="26"/>
          <w:szCs w:val="26"/>
        </w:rPr>
        <w:t xml:space="preserve"> гарантии</w:t>
      </w:r>
      <w:r w:rsidR="00C31A65" w:rsidRPr="00FF35E4">
        <w:rPr>
          <w:rFonts w:ascii="Times New Roman" w:hAnsi="Times New Roman"/>
          <w:sz w:val="26"/>
          <w:szCs w:val="26"/>
        </w:rPr>
        <w:t xml:space="preserve"> </w:t>
      </w:r>
      <w:r w:rsidRPr="00FF35E4">
        <w:rPr>
          <w:rFonts w:ascii="Times New Roman" w:hAnsi="Times New Roman"/>
          <w:sz w:val="26"/>
          <w:szCs w:val="26"/>
        </w:rPr>
        <w:t>– при степени финансового состояния принципала</w:t>
      </w:r>
      <w:r w:rsidR="00C31A65" w:rsidRPr="00FF35E4">
        <w:rPr>
          <w:rFonts w:ascii="Times New Roman" w:hAnsi="Times New Roman"/>
          <w:sz w:val="26"/>
          <w:szCs w:val="26"/>
        </w:rPr>
        <w:t xml:space="preserve"> не выше, чем удовлетворительная степень</w:t>
      </w:r>
      <w:r w:rsidRPr="00FF35E4">
        <w:rPr>
          <w:rFonts w:ascii="Times New Roman" w:hAnsi="Times New Roman"/>
          <w:sz w:val="26"/>
          <w:szCs w:val="26"/>
        </w:rPr>
        <w:t>.</w:t>
      </w:r>
    </w:p>
    <w:p w:rsidR="00E67260" w:rsidRPr="00FF35E4" w:rsidRDefault="00E67260" w:rsidP="00E67260">
      <w:pPr>
        <w:pStyle w:val="aa"/>
        <w:numPr>
          <w:ilvl w:val="1"/>
          <w:numId w:val="6"/>
        </w:numPr>
        <w:ind w:left="0" w:firstLine="709"/>
        <w:jc w:val="both"/>
        <w:rPr>
          <w:sz w:val="26"/>
          <w:szCs w:val="26"/>
        </w:rPr>
      </w:pPr>
      <w:r w:rsidRPr="00FF35E4">
        <w:rPr>
          <w:sz w:val="26"/>
          <w:szCs w:val="26"/>
        </w:rPr>
        <w:t xml:space="preserve">При оценке соответствия общего объема (суммы) обеспечения исполнения обязательств принципала по удовлетворению регрессного требования гаранта к принципалу по </w:t>
      </w:r>
      <w:r w:rsidR="00C31A65" w:rsidRPr="00FF35E4">
        <w:rPr>
          <w:sz w:val="26"/>
          <w:szCs w:val="26"/>
        </w:rPr>
        <w:t>муниципальной</w:t>
      </w:r>
      <w:r w:rsidRPr="00FF35E4">
        <w:rPr>
          <w:sz w:val="26"/>
          <w:szCs w:val="26"/>
        </w:rPr>
        <w:t xml:space="preserve"> гарантии минимальному объему обеспечения:</w:t>
      </w:r>
    </w:p>
    <w:p w:rsidR="00E67260" w:rsidRPr="00FF35E4" w:rsidRDefault="00E67260" w:rsidP="00E67260">
      <w:pPr>
        <w:pStyle w:val="aa"/>
        <w:ind w:left="0" w:firstLine="709"/>
        <w:jc w:val="both"/>
        <w:rPr>
          <w:sz w:val="26"/>
          <w:szCs w:val="26"/>
        </w:rPr>
      </w:pPr>
      <w:r w:rsidRPr="00FF35E4">
        <w:rPr>
          <w:sz w:val="26"/>
          <w:szCs w:val="26"/>
        </w:rPr>
        <w:t>поручительства юридических лиц, банковские гарантии, государственные (муниципальные) гарантии учитываются в той сумме, на которую они предоставлены;</w:t>
      </w:r>
    </w:p>
    <w:p w:rsidR="00E67260" w:rsidRPr="00FF35E4" w:rsidRDefault="00E67260" w:rsidP="00E67260">
      <w:pPr>
        <w:pStyle w:val="aa"/>
        <w:ind w:left="0" w:firstLine="709"/>
        <w:jc w:val="both"/>
        <w:rPr>
          <w:sz w:val="26"/>
          <w:szCs w:val="26"/>
        </w:rPr>
      </w:pPr>
      <w:r w:rsidRPr="00FF35E4">
        <w:rPr>
          <w:sz w:val="26"/>
          <w:szCs w:val="26"/>
        </w:rPr>
        <w:t>стоимость имущества, передаваемого (переданного) в залог, учитывается в сумме, равной рыночной стоимости, оценка которой осуществляется в соответствии с абзацем седьмым пункта 3 статьи 93.2 Бюджетного кодекса Российской Федерации.</w:t>
      </w:r>
    </w:p>
    <w:p w:rsidR="00E67260" w:rsidRPr="00E67260" w:rsidRDefault="00E67260" w:rsidP="00E67260">
      <w:pPr>
        <w:pStyle w:val="aa"/>
        <w:ind w:left="0"/>
        <w:jc w:val="both"/>
        <w:rPr>
          <w:sz w:val="26"/>
          <w:szCs w:val="26"/>
        </w:rPr>
      </w:pPr>
    </w:p>
    <w:sectPr w:rsidR="00E67260" w:rsidRPr="00E67260" w:rsidSect="00EB438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5B8" w:rsidRPr="00BC239B" w:rsidRDefault="009905B8" w:rsidP="00BC239B">
      <w:pPr>
        <w:spacing w:after="0" w:line="240" w:lineRule="auto"/>
      </w:pPr>
      <w:r>
        <w:separator/>
      </w:r>
    </w:p>
  </w:endnote>
  <w:endnote w:type="continuationSeparator" w:id="0">
    <w:p w:rsidR="009905B8" w:rsidRPr="00BC239B" w:rsidRDefault="009905B8" w:rsidP="00BC2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5B8" w:rsidRPr="00BC239B" w:rsidRDefault="009905B8" w:rsidP="00BC239B">
      <w:pPr>
        <w:spacing w:after="0" w:line="240" w:lineRule="auto"/>
      </w:pPr>
      <w:r>
        <w:separator/>
      </w:r>
    </w:p>
  </w:footnote>
  <w:footnote w:type="continuationSeparator" w:id="0">
    <w:p w:rsidR="009905B8" w:rsidRPr="00BC239B" w:rsidRDefault="009905B8" w:rsidP="00BC23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7659D"/>
    <w:multiLevelType w:val="hybridMultilevel"/>
    <w:tmpl w:val="82BCD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3B08EE"/>
    <w:multiLevelType w:val="hybridMultilevel"/>
    <w:tmpl w:val="BA306EA4"/>
    <w:lvl w:ilvl="0" w:tplc="028E42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0930DB"/>
    <w:multiLevelType w:val="multilevel"/>
    <w:tmpl w:val="4462E856"/>
    <w:lvl w:ilvl="0">
      <w:start w:val="1"/>
      <w:numFmt w:val="decimal"/>
      <w:lvlText w:val="%1."/>
      <w:lvlJc w:val="left"/>
      <w:pPr>
        <w:ind w:left="1069" w:hanging="360"/>
      </w:pPr>
      <w:rPr>
        <w:rFonts w:hint="default"/>
        <w:b w:val="0"/>
      </w:rPr>
    </w:lvl>
    <w:lvl w:ilvl="1">
      <w:start w:val="1"/>
      <w:numFmt w:val="decimal"/>
      <w:isLgl/>
      <w:lvlText w:val="%2."/>
      <w:lvlJc w:val="left"/>
      <w:pPr>
        <w:ind w:left="1429" w:hanging="720"/>
      </w:pPr>
      <w:rPr>
        <w:rFonts w:ascii="Times New Roman" w:eastAsia="Times New Roman"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649744C2"/>
    <w:multiLevelType w:val="multilevel"/>
    <w:tmpl w:val="36AE1AB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AAD4AF2"/>
    <w:multiLevelType w:val="hybridMultilevel"/>
    <w:tmpl w:val="71C8A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8CE55DC"/>
    <w:multiLevelType w:val="hybridMultilevel"/>
    <w:tmpl w:val="BA306EA4"/>
    <w:lvl w:ilvl="0" w:tplc="028E42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1F1"/>
    <w:rsid w:val="00010141"/>
    <w:rsid w:val="0004740C"/>
    <w:rsid w:val="000513A8"/>
    <w:rsid w:val="000704AF"/>
    <w:rsid w:val="00075C74"/>
    <w:rsid w:val="000942FA"/>
    <w:rsid w:val="00094D44"/>
    <w:rsid w:val="000B36EC"/>
    <w:rsid w:val="000B4354"/>
    <w:rsid w:val="000D4582"/>
    <w:rsid w:val="001828C4"/>
    <w:rsid w:val="001B16A0"/>
    <w:rsid w:val="001B3EDB"/>
    <w:rsid w:val="001C1482"/>
    <w:rsid w:val="001D7BC1"/>
    <w:rsid w:val="001E4CD2"/>
    <w:rsid w:val="002023A9"/>
    <w:rsid w:val="00226389"/>
    <w:rsid w:val="00230D20"/>
    <w:rsid w:val="002A0BEC"/>
    <w:rsid w:val="002A54C8"/>
    <w:rsid w:val="002A78AF"/>
    <w:rsid w:val="002E60B3"/>
    <w:rsid w:val="0031354E"/>
    <w:rsid w:val="00314924"/>
    <w:rsid w:val="00315163"/>
    <w:rsid w:val="00347C58"/>
    <w:rsid w:val="003630CE"/>
    <w:rsid w:val="00363832"/>
    <w:rsid w:val="00371E15"/>
    <w:rsid w:val="00386D8C"/>
    <w:rsid w:val="003872EC"/>
    <w:rsid w:val="003A4F6E"/>
    <w:rsid w:val="003A6DFF"/>
    <w:rsid w:val="003A7F14"/>
    <w:rsid w:val="003E3150"/>
    <w:rsid w:val="003E4F19"/>
    <w:rsid w:val="003E5104"/>
    <w:rsid w:val="003F3845"/>
    <w:rsid w:val="00410763"/>
    <w:rsid w:val="00411AC5"/>
    <w:rsid w:val="00415765"/>
    <w:rsid w:val="004400EB"/>
    <w:rsid w:val="00447E76"/>
    <w:rsid w:val="00456193"/>
    <w:rsid w:val="004631FD"/>
    <w:rsid w:val="004C3BA2"/>
    <w:rsid w:val="004C6813"/>
    <w:rsid w:val="004C757F"/>
    <w:rsid w:val="004D52B1"/>
    <w:rsid w:val="004F16E0"/>
    <w:rsid w:val="0052369E"/>
    <w:rsid w:val="0052648C"/>
    <w:rsid w:val="00526C0D"/>
    <w:rsid w:val="00527BA6"/>
    <w:rsid w:val="005562FB"/>
    <w:rsid w:val="00566087"/>
    <w:rsid w:val="005746A3"/>
    <w:rsid w:val="0058524C"/>
    <w:rsid w:val="0059092A"/>
    <w:rsid w:val="00593511"/>
    <w:rsid w:val="005A22C2"/>
    <w:rsid w:val="005B5B03"/>
    <w:rsid w:val="005B69F2"/>
    <w:rsid w:val="005D6391"/>
    <w:rsid w:val="005D70E9"/>
    <w:rsid w:val="005F5F3A"/>
    <w:rsid w:val="005F6218"/>
    <w:rsid w:val="00601CD4"/>
    <w:rsid w:val="00686ABC"/>
    <w:rsid w:val="00693D62"/>
    <w:rsid w:val="006C2CB0"/>
    <w:rsid w:val="006D3AAC"/>
    <w:rsid w:val="00766130"/>
    <w:rsid w:val="00770975"/>
    <w:rsid w:val="00787D92"/>
    <w:rsid w:val="00790C1A"/>
    <w:rsid w:val="007C615E"/>
    <w:rsid w:val="007D1110"/>
    <w:rsid w:val="007E4497"/>
    <w:rsid w:val="007F26CC"/>
    <w:rsid w:val="007F3161"/>
    <w:rsid w:val="0080164A"/>
    <w:rsid w:val="00802772"/>
    <w:rsid w:val="00802AA9"/>
    <w:rsid w:val="00811FC7"/>
    <w:rsid w:val="0081505F"/>
    <w:rsid w:val="00837C2A"/>
    <w:rsid w:val="00850D11"/>
    <w:rsid w:val="008714A6"/>
    <w:rsid w:val="00880F23"/>
    <w:rsid w:val="008A3E6A"/>
    <w:rsid w:val="008A43DE"/>
    <w:rsid w:val="008E21C3"/>
    <w:rsid w:val="008E6FA7"/>
    <w:rsid w:val="0091489B"/>
    <w:rsid w:val="00916432"/>
    <w:rsid w:val="00924522"/>
    <w:rsid w:val="00924ABB"/>
    <w:rsid w:val="00932260"/>
    <w:rsid w:val="00960E0F"/>
    <w:rsid w:val="0096716D"/>
    <w:rsid w:val="0097237F"/>
    <w:rsid w:val="009905B8"/>
    <w:rsid w:val="009932C5"/>
    <w:rsid w:val="00995B1D"/>
    <w:rsid w:val="009A213B"/>
    <w:rsid w:val="009A62F8"/>
    <w:rsid w:val="009E139D"/>
    <w:rsid w:val="009E701B"/>
    <w:rsid w:val="009F5836"/>
    <w:rsid w:val="00A217F7"/>
    <w:rsid w:val="00A317E4"/>
    <w:rsid w:val="00A35244"/>
    <w:rsid w:val="00A36850"/>
    <w:rsid w:val="00A56744"/>
    <w:rsid w:val="00A638D6"/>
    <w:rsid w:val="00A70C7C"/>
    <w:rsid w:val="00A71D35"/>
    <w:rsid w:val="00A837C7"/>
    <w:rsid w:val="00A87FCB"/>
    <w:rsid w:val="00A94113"/>
    <w:rsid w:val="00AA2330"/>
    <w:rsid w:val="00AB7B31"/>
    <w:rsid w:val="00AC7980"/>
    <w:rsid w:val="00AE1B99"/>
    <w:rsid w:val="00AF08A6"/>
    <w:rsid w:val="00AF5841"/>
    <w:rsid w:val="00B109B1"/>
    <w:rsid w:val="00B47835"/>
    <w:rsid w:val="00B709E6"/>
    <w:rsid w:val="00BA7674"/>
    <w:rsid w:val="00BC239B"/>
    <w:rsid w:val="00BC3D10"/>
    <w:rsid w:val="00BC404C"/>
    <w:rsid w:val="00C24C94"/>
    <w:rsid w:val="00C31A65"/>
    <w:rsid w:val="00C36ED9"/>
    <w:rsid w:val="00C41951"/>
    <w:rsid w:val="00C50C22"/>
    <w:rsid w:val="00C6214A"/>
    <w:rsid w:val="00CB3D11"/>
    <w:rsid w:val="00CB7FC1"/>
    <w:rsid w:val="00CC31F1"/>
    <w:rsid w:val="00D10A66"/>
    <w:rsid w:val="00D1330A"/>
    <w:rsid w:val="00D16ABE"/>
    <w:rsid w:val="00D273A8"/>
    <w:rsid w:val="00D973C2"/>
    <w:rsid w:val="00DA3004"/>
    <w:rsid w:val="00DC4483"/>
    <w:rsid w:val="00DF4B05"/>
    <w:rsid w:val="00E07AFB"/>
    <w:rsid w:val="00E07B10"/>
    <w:rsid w:val="00E266EB"/>
    <w:rsid w:val="00E41013"/>
    <w:rsid w:val="00E42207"/>
    <w:rsid w:val="00E67260"/>
    <w:rsid w:val="00E72327"/>
    <w:rsid w:val="00E81CF8"/>
    <w:rsid w:val="00EB3B0E"/>
    <w:rsid w:val="00EB438C"/>
    <w:rsid w:val="00EE03A7"/>
    <w:rsid w:val="00F032C5"/>
    <w:rsid w:val="00F11558"/>
    <w:rsid w:val="00F137BB"/>
    <w:rsid w:val="00F21E7E"/>
    <w:rsid w:val="00F763A3"/>
    <w:rsid w:val="00F801B1"/>
    <w:rsid w:val="00F97577"/>
    <w:rsid w:val="00FA6A24"/>
    <w:rsid w:val="00FB544F"/>
    <w:rsid w:val="00FB5F2F"/>
    <w:rsid w:val="00FC4D26"/>
    <w:rsid w:val="00FC517E"/>
    <w:rsid w:val="00FE3282"/>
    <w:rsid w:val="00FE4AAE"/>
    <w:rsid w:val="00FE6604"/>
    <w:rsid w:val="00FF3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EBBA86-73DF-447B-BFE7-4ACA2D1ED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C94"/>
    <w:pPr>
      <w:spacing w:after="200" w:line="276" w:lineRule="auto"/>
    </w:pPr>
    <w:rPr>
      <w:sz w:val="22"/>
      <w:szCs w:val="22"/>
    </w:rPr>
  </w:style>
  <w:style w:type="paragraph" w:styleId="1">
    <w:name w:val="heading 1"/>
    <w:basedOn w:val="a"/>
    <w:next w:val="a"/>
    <w:link w:val="10"/>
    <w:qFormat/>
    <w:rsid w:val="00CC31F1"/>
    <w:pPr>
      <w:keepNext/>
      <w:spacing w:after="0" w:line="240" w:lineRule="auto"/>
      <w:jc w:val="center"/>
      <w:outlineLvl w:val="0"/>
    </w:pPr>
    <w:rPr>
      <w:rFonts w:ascii="Times New Roman" w:hAnsi="Times New Roman"/>
      <w:b/>
      <w:spacing w:val="20"/>
      <w:sz w:val="48"/>
      <w:szCs w:val="20"/>
    </w:rPr>
  </w:style>
  <w:style w:type="paragraph" w:styleId="3">
    <w:name w:val="heading 3"/>
    <w:basedOn w:val="a"/>
    <w:next w:val="a"/>
    <w:link w:val="30"/>
    <w:uiPriority w:val="9"/>
    <w:semiHidden/>
    <w:unhideWhenUsed/>
    <w:qFormat/>
    <w:rsid w:val="00E07B1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31F1"/>
    <w:rPr>
      <w:rFonts w:ascii="Times New Roman" w:eastAsia="Times New Roman" w:hAnsi="Times New Roman" w:cs="Times New Roman"/>
      <w:b/>
      <w:spacing w:val="20"/>
      <w:sz w:val="48"/>
      <w:szCs w:val="20"/>
    </w:rPr>
  </w:style>
  <w:style w:type="paragraph" w:styleId="a3">
    <w:name w:val="Balloon Text"/>
    <w:basedOn w:val="a"/>
    <w:link w:val="a4"/>
    <w:uiPriority w:val="99"/>
    <w:semiHidden/>
    <w:unhideWhenUsed/>
    <w:rsid w:val="00CC31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31F1"/>
    <w:rPr>
      <w:rFonts w:ascii="Tahoma" w:hAnsi="Tahoma" w:cs="Tahoma"/>
      <w:sz w:val="16"/>
      <w:szCs w:val="16"/>
    </w:rPr>
  </w:style>
  <w:style w:type="table" w:styleId="a5">
    <w:name w:val="Table Grid"/>
    <w:basedOn w:val="a1"/>
    <w:uiPriority w:val="59"/>
    <w:rsid w:val="001B16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basedOn w:val="a0"/>
    <w:link w:val="3"/>
    <w:uiPriority w:val="9"/>
    <w:semiHidden/>
    <w:rsid w:val="00E07B10"/>
    <w:rPr>
      <w:rFonts w:ascii="Cambria" w:eastAsia="Times New Roman" w:hAnsi="Cambria" w:cs="Times New Roman"/>
      <w:b/>
      <w:bCs/>
      <w:sz w:val="26"/>
      <w:szCs w:val="26"/>
    </w:rPr>
  </w:style>
  <w:style w:type="paragraph" w:styleId="a6">
    <w:name w:val="Body Text"/>
    <w:basedOn w:val="a"/>
    <w:link w:val="a7"/>
    <w:rsid w:val="00E07B10"/>
    <w:pPr>
      <w:spacing w:after="0" w:line="240" w:lineRule="auto"/>
    </w:pPr>
    <w:rPr>
      <w:rFonts w:ascii="Times New Roman" w:hAnsi="Times New Roman"/>
      <w:sz w:val="24"/>
      <w:szCs w:val="20"/>
    </w:rPr>
  </w:style>
  <w:style w:type="character" w:customStyle="1" w:styleId="a7">
    <w:name w:val="Основной текст Знак"/>
    <w:basedOn w:val="a0"/>
    <w:link w:val="a6"/>
    <w:rsid w:val="00E07B10"/>
    <w:rPr>
      <w:rFonts w:ascii="Times New Roman" w:hAnsi="Times New Roman"/>
      <w:sz w:val="24"/>
    </w:rPr>
  </w:style>
  <w:style w:type="paragraph" w:styleId="2">
    <w:name w:val="Body Text 2"/>
    <w:basedOn w:val="a"/>
    <w:link w:val="20"/>
    <w:rsid w:val="00E07B10"/>
    <w:pPr>
      <w:spacing w:after="0" w:line="240" w:lineRule="auto"/>
      <w:jc w:val="both"/>
    </w:pPr>
    <w:rPr>
      <w:rFonts w:ascii="Times New Roman" w:hAnsi="Times New Roman"/>
      <w:sz w:val="24"/>
      <w:szCs w:val="20"/>
    </w:rPr>
  </w:style>
  <w:style w:type="character" w:customStyle="1" w:styleId="20">
    <w:name w:val="Основной текст 2 Знак"/>
    <w:basedOn w:val="a0"/>
    <w:link w:val="2"/>
    <w:rsid w:val="00E07B10"/>
    <w:rPr>
      <w:rFonts w:ascii="Times New Roman" w:hAnsi="Times New Roman"/>
      <w:sz w:val="24"/>
    </w:rPr>
  </w:style>
  <w:style w:type="paragraph" w:styleId="a8">
    <w:name w:val="Title"/>
    <w:basedOn w:val="a"/>
    <w:link w:val="a9"/>
    <w:qFormat/>
    <w:rsid w:val="00E07B10"/>
    <w:pPr>
      <w:spacing w:after="0" w:line="240" w:lineRule="auto"/>
      <w:jc w:val="center"/>
    </w:pPr>
    <w:rPr>
      <w:rFonts w:ascii="Times New Roman" w:hAnsi="Times New Roman"/>
      <w:b/>
      <w:sz w:val="24"/>
      <w:szCs w:val="20"/>
    </w:rPr>
  </w:style>
  <w:style w:type="character" w:customStyle="1" w:styleId="a9">
    <w:name w:val="Заголовок Знак"/>
    <w:basedOn w:val="a0"/>
    <w:link w:val="a8"/>
    <w:rsid w:val="00E07B10"/>
    <w:rPr>
      <w:rFonts w:ascii="Times New Roman" w:hAnsi="Times New Roman"/>
      <w:b/>
      <w:sz w:val="24"/>
    </w:rPr>
  </w:style>
  <w:style w:type="paragraph" w:styleId="aa">
    <w:name w:val="List Paragraph"/>
    <w:basedOn w:val="a"/>
    <w:uiPriority w:val="34"/>
    <w:qFormat/>
    <w:rsid w:val="00E07B10"/>
    <w:pPr>
      <w:spacing w:after="0" w:line="240" w:lineRule="auto"/>
      <w:ind w:left="720"/>
      <w:contextualSpacing/>
    </w:pPr>
    <w:rPr>
      <w:rFonts w:ascii="Times New Roman" w:hAnsi="Times New Roman"/>
      <w:sz w:val="28"/>
      <w:szCs w:val="20"/>
    </w:rPr>
  </w:style>
  <w:style w:type="paragraph" w:customStyle="1" w:styleId="ConsPlusNormal">
    <w:name w:val="ConsPlusNormal"/>
    <w:rsid w:val="005746A3"/>
    <w:pPr>
      <w:widowControl w:val="0"/>
      <w:autoSpaceDE w:val="0"/>
      <w:autoSpaceDN w:val="0"/>
      <w:adjustRightInd w:val="0"/>
      <w:ind w:firstLine="720"/>
    </w:pPr>
    <w:rPr>
      <w:rFonts w:ascii="Arial" w:hAnsi="Arial" w:cs="Arial"/>
    </w:rPr>
  </w:style>
  <w:style w:type="character" w:customStyle="1" w:styleId="pt-a0-000003">
    <w:name w:val="pt-a0-000003"/>
    <w:basedOn w:val="a0"/>
    <w:rsid w:val="00C50C22"/>
  </w:style>
  <w:style w:type="paragraph" w:styleId="ab">
    <w:name w:val="Body Text Indent"/>
    <w:basedOn w:val="a"/>
    <w:link w:val="ac"/>
    <w:uiPriority w:val="99"/>
    <w:semiHidden/>
    <w:unhideWhenUsed/>
    <w:rsid w:val="00B709E6"/>
    <w:pPr>
      <w:spacing w:after="120"/>
      <w:ind w:left="283"/>
    </w:pPr>
  </w:style>
  <w:style w:type="character" w:customStyle="1" w:styleId="ac">
    <w:name w:val="Основной текст с отступом Знак"/>
    <w:basedOn w:val="a0"/>
    <w:link w:val="ab"/>
    <w:uiPriority w:val="99"/>
    <w:semiHidden/>
    <w:rsid w:val="00B709E6"/>
    <w:rPr>
      <w:sz w:val="22"/>
      <w:szCs w:val="22"/>
    </w:rPr>
  </w:style>
  <w:style w:type="paragraph" w:styleId="ad">
    <w:name w:val="header"/>
    <w:basedOn w:val="a"/>
    <w:link w:val="ae"/>
    <w:uiPriority w:val="99"/>
    <w:semiHidden/>
    <w:unhideWhenUsed/>
    <w:rsid w:val="00BC239B"/>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BC239B"/>
    <w:rPr>
      <w:sz w:val="22"/>
      <w:szCs w:val="22"/>
    </w:rPr>
  </w:style>
  <w:style w:type="paragraph" w:styleId="af">
    <w:name w:val="footer"/>
    <w:basedOn w:val="a"/>
    <w:link w:val="af0"/>
    <w:uiPriority w:val="99"/>
    <w:semiHidden/>
    <w:unhideWhenUsed/>
    <w:rsid w:val="00BC239B"/>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BC239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951426">
      <w:bodyDiv w:val="1"/>
      <w:marLeft w:val="0"/>
      <w:marRight w:val="0"/>
      <w:marTop w:val="0"/>
      <w:marBottom w:val="0"/>
      <w:divBdr>
        <w:top w:val="none" w:sz="0" w:space="0" w:color="auto"/>
        <w:left w:val="none" w:sz="0" w:space="0" w:color="auto"/>
        <w:bottom w:val="none" w:sz="0" w:space="0" w:color="auto"/>
        <w:right w:val="none" w:sz="0" w:space="0" w:color="auto"/>
      </w:divBdr>
    </w:div>
    <w:div w:id="35160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 Type="http://schemas.openxmlformats.org/officeDocument/2006/relationships/styles" Target="styles.xml"/><Relationship Id="rId21" Type="http://schemas.openxmlformats.org/officeDocument/2006/relationships/image" Target="media/image14.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7B221-A5D7-4957-97E8-8D72EA357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4307</Words>
  <Characters>24553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fofurmanov</Company>
  <LinksUpToDate>false</LinksUpToDate>
  <CharactersWithSpaces>28803</CharactersWithSpaces>
  <SharedDoc>false</SharedDoc>
  <HLinks>
    <vt:vector size="36" baseType="variant">
      <vt:variant>
        <vt:i4>2555954</vt:i4>
      </vt:variant>
      <vt:variant>
        <vt:i4>15</vt:i4>
      </vt:variant>
      <vt:variant>
        <vt:i4>0</vt:i4>
      </vt:variant>
      <vt:variant>
        <vt:i4>5</vt:i4>
      </vt:variant>
      <vt:variant>
        <vt:lpwstr>consultantplus://offline/ref=03C98EDE91EFC8E76D9A403087D742B6D06D75389C1C7DC9AF5B0123221C4D918E737A55D4F0F037G671L</vt:lpwstr>
      </vt:variant>
      <vt:variant>
        <vt:lpwstr/>
      </vt:variant>
      <vt:variant>
        <vt:i4>2555955</vt:i4>
      </vt:variant>
      <vt:variant>
        <vt:i4>12</vt:i4>
      </vt:variant>
      <vt:variant>
        <vt:i4>0</vt:i4>
      </vt:variant>
      <vt:variant>
        <vt:i4>5</vt:i4>
      </vt:variant>
      <vt:variant>
        <vt:lpwstr>consultantplus://offline/ref=03C98EDE91EFC8E76D9A403087D742B6D06D75389C1C7DC9AF5B0123221C4D918E737A55D4F0F037G670L</vt:lpwstr>
      </vt:variant>
      <vt:variant>
        <vt:lpwstr/>
      </vt:variant>
      <vt:variant>
        <vt:i4>8126520</vt:i4>
      </vt:variant>
      <vt:variant>
        <vt:i4>9</vt:i4>
      </vt:variant>
      <vt:variant>
        <vt:i4>0</vt:i4>
      </vt:variant>
      <vt:variant>
        <vt:i4>5</vt:i4>
      </vt:variant>
      <vt:variant>
        <vt:lpwstr>consultantplus://offline/ref=A991F59F433BC7511AFEB72CE4093D04B1AA50316590898B59972B2AB8BCC7F130BB5DA3B4BB1BD74544L</vt:lpwstr>
      </vt:variant>
      <vt:variant>
        <vt:lpwstr/>
      </vt:variant>
      <vt:variant>
        <vt:i4>8126520</vt:i4>
      </vt:variant>
      <vt:variant>
        <vt:i4>6</vt:i4>
      </vt:variant>
      <vt:variant>
        <vt:i4>0</vt:i4>
      </vt:variant>
      <vt:variant>
        <vt:i4>5</vt:i4>
      </vt:variant>
      <vt:variant>
        <vt:lpwstr>consultantplus://offline/ref=A991F59F433BC7511AFEB72CE4093D04B1AA50316590898B59972B2AB8BCC7F130BB5DA3B4BB1BD74544L</vt:lpwstr>
      </vt:variant>
      <vt:variant>
        <vt:lpwstr/>
      </vt:variant>
      <vt:variant>
        <vt:i4>8126520</vt:i4>
      </vt:variant>
      <vt:variant>
        <vt:i4>3</vt:i4>
      </vt:variant>
      <vt:variant>
        <vt:i4>0</vt:i4>
      </vt:variant>
      <vt:variant>
        <vt:i4>5</vt:i4>
      </vt:variant>
      <vt:variant>
        <vt:lpwstr>consultantplus://offline/ref=A991F59F433BC7511AFEB72CE4093D04B1AA50316590898B59972B2AB8BCC7F130BB5DA3B4BB1BD74544L</vt:lpwstr>
      </vt:variant>
      <vt:variant>
        <vt:lpwstr/>
      </vt:variant>
      <vt:variant>
        <vt:i4>3735653</vt:i4>
      </vt:variant>
      <vt:variant>
        <vt:i4>0</vt:i4>
      </vt:variant>
      <vt:variant>
        <vt:i4>0</vt:i4>
      </vt:variant>
      <vt:variant>
        <vt:i4>5</vt:i4>
      </vt:variant>
      <vt:variant>
        <vt:lpwstr>consultantplus://offline/ref=FF6E619EF91F17E5C8A365AFB2FC37CF28D97C8331F4122484634FFE4CFAF0867AD1BE0565BCEE50YDoCL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user48n2</dc:creator>
  <cp:lastModifiedBy>HappyFru</cp:lastModifiedBy>
  <cp:revision>2</cp:revision>
  <cp:lastPrinted>2020-06-09T12:01:00Z</cp:lastPrinted>
  <dcterms:created xsi:type="dcterms:W3CDTF">2020-06-14T17:23:00Z</dcterms:created>
  <dcterms:modified xsi:type="dcterms:W3CDTF">2020-06-14T17:23:00Z</dcterms:modified>
</cp:coreProperties>
</file>