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EF5" w:rsidRDefault="00AC2EF5" w:rsidP="00716342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РОССИЙСКАЯ ФЕДЕРАЦИЯ</w:t>
      </w:r>
    </w:p>
    <w:p w:rsidR="00AC2EF5" w:rsidRDefault="00AC2EF5" w:rsidP="00AC2EF5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</w:t>
      </w:r>
      <w:r w:rsidR="00716342" w:rsidRPr="00716342">
        <w:rPr>
          <w:rFonts w:eastAsia="Times New Roman"/>
          <w:b/>
          <w:bCs/>
          <w:sz w:val="28"/>
          <w:szCs w:val="28"/>
        </w:rPr>
        <w:t xml:space="preserve">АДМИНИСТРАЦИЯ </w:t>
      </w:r>
      <w:r>
        <w:rPr>
          <w:rFonts w:eastAsia="Times New Roman"/>
          <w:b/>
          <w:bCs/>
          <w:sz w:val="28"/>
          <w:szCs w:val="28"/>
        </w:rPr>
        <w:t>ШИРОКОВСКОГО</w:t>
      </w:r>
    </w:p>
    <w:p w:rsidR="00716342" w:rsidRPr="00716342" w:rsidRDefault="00716342" w:rsidP="00AC2EF5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716342">
        <w:rPr>
          <w:rFonts w:eastAsia="Times New Roman"/>
          <w:b/>
          <w:bCs/>
          <w:sz w:val="28"/>
          <w:szCs w:val="28"/>
        </w:rPr>
        <w:t xml:space="preserve"> СЕЛЬСКОГО ПОСЕЛЕНИЯ</w:t>
      </w:r>
    </w:p>
    <w:p w:rsidR="00716342" w:rsidRPr="00716342" w:rsidRDefault="00716342" w:rsidP="00716342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716342">
        <w:rPr>
          <w:rFonts w:eastAsia="Times New Roman"/>
          <w:b/>
          <w:bCs/>
          <w:sz w:val="28"/>
          <w:szCs w:val="28"/>
        </w:rPr>
        <w:t>ФУРМАНОВСКОГО МУНИЦИПАЛЬНОГО РАЙОНА</w:t>
      </w:r>
    </w:p>
    <w:p w:rsidR="00716342" w:rsidRPr="00716342" w:rsidRDefault="00AC2EF5" w:rsidP="00716342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ИВАНОВСКОЙ ОБЛАСТИ</w:t>
      </w:r>
      <w:r w:rsidR="00716342" w:rsidRPr="00716342">
        <w:rPr>
          <w:rFonts w:eastAsia="Times New Roman"/>
          <w:b/>
          <w:bCs/>
          <w:sz w:val="28"/>
          <w:szCs w:val="28"/>
        </w:rPr>
        <w:t xml:space="preserve"> </w:t>
      </w:r>
    </w:p>
    <w:p w:rsidR="00AC2EF5" w:rsidRDefault="00716342" w:rsidP="00716342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716342">
        <w:rPr>
          <w:rFonts w:eastAsia="Times New Roman"/>
          <w:b/>
          <w:bCs/>
          <w:sz w:val="28"/>
          <w:szCs w:val="28"/>
        </w:rPr>
        <w:t xml:space="preserve">  </w:t>
      </w:r>
    </w:p>
    <w:p w:rsidR="00716342" w:rsidRPr="00716342" w:rsidRDefault="00716342" w:rsidP="00716342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</w:rPr>
      </w:pPr>
      <w:r w:rsidRPr="00716342">
        <w:rPr>
          <w:rFonts w:eastAsia="Times New Roman"/>
          <w:b/>
          <w:bCs/>
          <w:sz w:val="28"/>
          <w:szCs w:val="28"/>
        </w:rPr>
        <w:t>ПОСТАНОВЛЕНИЕ</w:t>
      </w:r>
    </w:p>
    <w:p w:rsidR="00716342" w:rsidRPr="00716342" w:rsidRDefault="00716342" w:rsidP="00716342">
      <w:pPr>
        <w:widowControl/>
        <w:tabs>
          <w:tab w:val="left" w:pos="5595"/>
        </w:tabs>
        <w:suppressAutoHyphens w:val="0"/>
        <w:spacing w:line="276" w:lineRule="auto"/>
        <w:rPr>
          <w:rFonts w:eastAsia="Times New Roman"/>
          <w:sz w:val="28"/>
          <w:szCs w:val="28"/>
        </w:rPr>
      </w:pPr>
      <w:r w:rsidRPr="00716342">
        <w:rPr>
          <w:rFonts w:eastAsia="Times New Roman"/>
          <w:sz w:val="28"/>
          <w:szCs w:val="28"/>
        </w:rPr>
        <w:tab/>
      </w:r>
    </w:p>
    <w:p w:rsidR="00716342" w:rsidRPr="00971F18" w:rsidRDefault="00D476EA" w:rsidP="00716342">
      <w:pPr>
        <w:widowControl/>
        <w:suppressAutoHyphens w:val="0"/>
        <w:spacing w:line="276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  <w:sz w:val="28"/>
          <w:szCs w:val="28"/>
        </w:rPr>
        <w:t xml:space="preserve">от </w:t>
      </w:r>
      <w:r w:rsidR="00AC2EF5">
        <w:rPr>
          <w:rFonts w:eastAsia="Times New Roman"/>
          <w:b/>
          <w:bCs/>
          <w:sz w:val="28"/>
          <w:szCs w:val="28"/>
        </w:rPr>
        <w:t>17</w:t>
      </w:r>
      <w:r w:rsidR="00716342" w:rsidRPr="00716342">
        <w:rPr>
          <w:rFonts w:eastAsia="Times New Roman"/>
          <w:b/>
          <w:bCs/>
          <w:sz w:val="28"/>
          <w:szCs w:val="28"/>
        </w:rPr>
        <w:t>.0</w:t>
      </w:r>
      <w:r w:rsidR="00561B0B">
        <w:rPr>
          <w:rFonts w:eastAsia="Times New Roman"/>
          <w:b/>
          <w:bCs/>
          <w:sz w:val="28"/>
          <w:szCs w:val="28"/>
        </w:rPr>
        <w:t>2</w:t>
      </w:r>
      <w:r w:rsidR="00716342" w:rsidRPr="00716342">
        <w:rPr>
          <w:rFonts w:eastAsia="Times New Roman"/>
          <w:b/>
          <w:bCs/>
          <w:sz w:val="28"/>
          <w:szCs w:val="28"/>
        </w:rPr>
        <w:t xml:space="preserve">.2014г.                                                                              </w:t>
      </w:r>
      <w:r w:rsidR="00632155">
        <w:rPr>
          <w:rFonts w:eastAsia="Times New Roman"/>
          <w:b/>
          <w:bCs/>
          <w:sz w:val="28"/>
          <w:szCs w:val="28"/>
        </w:rPr>
        <w:t xml:space="preserve">                  </w:t>
      </w:r>
      <w:r w:rsidR="00716342" w:rsidRPr="00716342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№ </w:t>
      </w:r>
      <w:r w:rsidR="00AC2EF5">
        <w:rPr>
          <w:rFonts w:eastAsia="Times New Roman"/>
          <w:b/>
          <w:bCs/>
          <w:sz w:val="28"/>
          <w:szCs w:val="28"/>
        </w:rPr>
        <w:t>19в</w:t>
      </w:r>
    </w:p>
    <w:p w:rsidR="00826ABD" w:rsidRDefault="00AC2EF5" w:rsidP="00AC2EF5">
      <w:pPr>
        <w:widowControl/>
        <w:suppressAutoHyphens w:val="0"/>
        <w:spacing w:line="276" w:lineRule="auto"/>
        <w:jc w:val="center"/>
      </w:pPr>
      <w:r>
        <w:rPr>
          <w:rFonts w:eastAsia="Times New Roman"/>
          <w:b/>
          <w:bCs/>
          <w:sz w:val="28"/>
          <w:szCs w:val="28"/>
        </w:rPr>
        <w:t>с</w:t>
      </w:r>
      <w:r w:rsidR="00716342" w:rsidRPr="00716342">
        <w:rPr>
          <w:rFonts w:eastAsia="Times New Roman"/>
          <w:b/>
          <w:bCs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>Широково</w:t>
      </w:r>
    </w:p>
    <w:p w:rsidR="00826ABD" w:rsidRDefault="00826ABD" w:rsidP="00826ABD">
      <w:pPr>
        <w:jc w:val="both"/>
      </w:pPr>
    </w:p>
    <w:p w:rsidR="00826ABD" w:rsidRDefault="00567B0E" w:rsidP="00826ABD">
      <w:pPr>
        <w:ind w:firstLine="720"/>
        <w:jc w:val="both"/>
        <w:rPr>
          <w:b/>
          <w:sz w:val="28"/>
        </w:rPr>
      </w:pPr>
      <w:r w:rsidRPr="00567B0E">
        <w:rPr>
          <w:rFonts w:eastAsia="Lucida Sans Unicode" w:cs="Tahoma"/>
          <w:b/>
          <w:bCs/>
          <w:sz w:val="28"/>
          <w:szCs w:val="28"/>
          <w:lang w:eastAsia="en-US" w:bidi="en-US"/>
        </w:rPr>
        <w:t xml:space="preserve">Об утверждении </w:t>
      </w:r>
      <w:r w:rsidRPr="00567B0E">
        <w:rPr>
          <w:rFonts w:eastAsia="Times New Roman"/>
          <w:b/>
          <w:bCs/>
          <w:sz w:val="28"/>
          <w:szCs w:val="28"/>
        </w:rPr>
        <w:t xml:space="preserve">Порядка </w:t>
      </w:r>
      <w:r w:rsidRPr="00567B0E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осуществления ведомственного контроля в сфере закупок для обеспечения муниципальных нужд</w:t>
      </w:r>
      <w:r w:rsidRPr="00567B0E">
        <w:rPr>
          <w:b/>
          <w:sz w:val="28"/>
        </w:rPr>
        <w:t xml:space="preserve"> </w:t>
      </w:r>
      <w:r w:rsidR="00906594" w:rsidRPr="00567B0E">
        <w:rPr>
          <w:b/>
          <w:sz w:val="28"/>
        </w:rPr>
        <w:t xml:space="preserve">в </w:t>
      </w:r>
      <w:r w:rsidR="00AC2EF5">
        <w:rPr>
          <w:b/>
          <w:sz w:val="28"/>
        </w:rPr>
        <w:t xml:space="preserve">Широковском </w:t>
      </w:r>
      <w:r w:rsidR="00971F18" w:rsidRPr="00567B0E">
        <w:rPr>
          <w:b/>
          <w:sz w:val="28"/>
        </w:rPr>
        <w:t>сельском поселении</w:t>
      </w:r>
      <w:r w:rsidR="00971F18" w:rsidRPr="00971F18">
        <w:rPr>
          <w:b/>
          <w:sz w:val="28"/>
        </w:rPr>
        <w:t>.</w:t>
      </w:r>
    </w:p>
    <w:p w:rsidR="00E15148" w:rsidRDefault="00E15148" w:rsidP="00E15148">
      <w:pPr>
        <w:spacing w:line="100" w:lineRule="atLeast"/>
        <w:jc w:val="both"/>
        <w:rPr>
          <w:rFonts w:eastAsia="Lucida Sans Unicode"/>
          <w:color w:val="000000"/>
          <w:sz w:val="28"/>
          <w:szCs w:val="28"/>
          <w:lang w:eastAsia="en-US" w:bidi="en-US"/>
        </w:rPr>
      </w:pPr>
    </w:p>
    <w:p w:rsidR="00E15148" w:rsidRPr="00E15148" w:rsidRDefault="00E15148" w:rsidP="00E15148">
      <w:pPr>
        <w:spacing w:line="100" w:lineRule="atLeast"/>
        <w:jc w:val="both"/>
        <w:rPr>
          <w:rFonts w:eastAsia="Lucida Sans Unicode" w:cs="Tahoma"/>
          <w:sz w:val="28"/>
          <w:szCs w:val="28"/>
          <w:lang w:eastAsia="en-US" w:bidi="en-US"/>
        </w:rPr>
      </w:pP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       </w:t>
      </w:r>
      <w:r w:rsidRPr="00E15148">
        <w:rPr>
          <w:rFonts w:eastAsia="Lucida Sans Unicode"/>
          <w:color w:val="000000"/>
          <w:sz w:val="28"/>
          <w:szCs w:val="28"/>
          <w:lang w:eastAsia="en-US" w:bidi="en-US"/>
        </w:rPr>
        <w:t xml:space="preserve">В соответствии со статьей 100 </w:t>
      </w:r>
      <w:r w:rsidRPr="00E15148">
        <w:rPr>
          <w:rFonts w:eastAsia="Lucida Sans Unicode" w:cs="Tahoma"/>
          <w:color w:val="000000"/>
          <w:sz w:val="28"/>
          <w:szCs w:val="28"/>
          <w:lang w:eastAsia="en-US" w:bidi="en-US"/>
        </w:rPr>
        <w:t>Федерального закона от 5 апреля 2013 года       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</w:t>
      </w:r>
      <w:r>
        <w:rPr>
          <w:rFonts w:eastAsia="Lucida Sans Unicode" w:cs="Tahoma"/>
          <w:sz w:val="28"/>
          <w:szCs w:val="28"/>
          <w:lang w:eastAsia="en-US" w:bidi="en-US"/>
        </w:rPr>
        <w:t>а</w:t>
      </w:r>
      <w:r w:rsidRPr="00E15148">
        <w:rPr>
          <w:rFonts w:eastAsia="Lucida Sans Unicode" w:cs="Tahoma"/>
          <w:sz w:val="28"/>
          <w:szCs w:val="28"/>
          <w:lang w:eastAsia="en-US" w:bidi="en-US"/>
        </w:rPr>
        <w:t xml:space="preserve">дминистрация </w:t>
      </w:r>
      <w:r w:rsidR="00AC2EF5">
        <w:rPr>
          <w:rFonts w:eastAsia="Lucida Sans Unicode" w:cs="Tahoma"/>
          <w:sz w:val="28"/>
          <w:szCs w:val="28"/>
          <w:lang w:eastAsia="en-US" w:bidi="en-US"/>
        </w:rPr>
        <w:t>Широковского</w:t>
      </w:r>
      <w:r w:rsidRPr="00E15148">
        <w:rPr>
          <w:rFonts w:eastAsia="Lucida Sans Unicode" w:cs="Tahoma"/>
          <w:sz w:val="28"/>
          <w:szCs w:val="28"/>
          <w:lang w:eastAsia="en-US" w:bidi="en-US"/>
        </w:rPr>
        <w:t xml:space="preserve"> сельского поселения</w:t>
      </w:r>
    </w:p>
    <w:p w:rsidR="00E15148" w:rsidRPr="00E15148" w:rsidRDefault="00E15148" w:rsidP="00E15148">
      <w:pPr>
        <w:spacing w:line="100" w:lineRule="atLeast"/>
        <w:jc w:val="both"/>
        <w:rPr>
          <w:rFonts w:eastAsia="Lucida Sans Unicode"/>
          <w:b/>
          <w:lang w:eastAsia="en-US" w:bidi="en-US"/>
        </w:rPr>
      </w:pPr>
      <w:r w:rsidRPr="00E15148">
        <w:rPr>
          <w:rFonts w:eastAsia="Lucida Sans Unicode"/>
          <w:b/>
          <w:lang w:eastAsia="en-US" w:bidi="en-US"/>
        </w:rPr>
        <w:t>ПОСТАНОВЛЯЕТ:</w:t>
      </w:r>
    </w:p>
    <w:p w:rsidR="00E15148" w:rsidRPr="00E15148" w:rsidRDefault="00E15148" w:rsidP="00E15148">
      <w:pPr>
        <w:widowControl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bCs/>
          <w:sz w:val="28"/>
          <w:szCs w:val="28"/>
        </w:rPr>
      </w:pPr>
      <w:r w:rsidRPr="00E15148">
        <w:rPr>
          <w:rFonts w:eastAsia="Lucida Sans Unicode" w:cs="Tahoma"/>
          <w:bCs/>
          <w:lang w:eastAsia="en-US" w:bidi="en-US"/>
        </w:rPr>
        <w:t xml:space="preserve">          </w:t>
      </w:r>
      <w:r w:rsidRPr="00E15148">
        <w:rPr>
          <w:rFonts w:eastAsia="Lucida Sans Unicode" w:cs="Tahoma"/>
          <w:bCs/>
          <w:sz w:val="28"/>
          <w:szCs w:val="28"/>
          <w:lang w:eastAsia="en-US" w:bidi="en-US"/>
        </w:rPr>
        <w:t xml:space="preserve">1. </w:t>
      </w:r>
      <w:r w:rsidRPr="00E15148">
        <w:rPr>
          <w:rFonts w:eastAsia="Times New Roman"/>
          <w:bCs/>
          <w:sz w:val="28"/>
          <w:szCs w:val="28"/>
        </w:rPr>
        <w:t xml:space="preserve">Утвердить прилагаемый Порядок </w:t>
      </w:r>
      <w:r w:rsidRPr="00E15148">
        <w:rPr>
          <w:rFonts w:eastAsia="Lucida Sans Unicode" w:cs="Tahoma"/>
          <w:color w:val="000000"/>
          <w:sz w:val="28"/>
          <w:szCs w:val="28"/>
          <w:lang w:eastAsia="en-US" w:bidi="en-US"/>
        </w:rPr>
        <w:t>осуществления ведомственного контроля в сфере закупок для обеспечения муниципальных нужд</w:t>
      </w:r>
      <w:r w:rsidRPr="00E15148">
        <w:rPr>
          <w:rFonts w:eastAsia="Lucida Sans Unicode" w:cs="Tahoma"/>
          <w:sz w:val="28"/>
          <w:szCs w:val="28"/>
          <w:lang w:eastAsia="en-US" w:bidi="en-US"/>
        </w:rPr>
        <w:t>.</w:t>
      </w:r>
    </w:p>
    <w:p w:rsidR="0020309D" w:rsidRPr="0020309D" w:rsidRDefault="0020309D" w:rsidP="0020309D">
      <w:pPr>
        <w:widowControl/>
        <w:tabs>
          <w:tab w:val="left" w:pos="1665"/>
        </w:tabs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  </w:t>
      </w:r>
      <w:r w:rsidRPr="0020309D">
        <w:rPr>
          <w:rFonts w:eastAsia="Times New Roman"/>
          <w:bCs/>
          <w:sz w:val="28"/>
          <w:szCs w:val="28"/>
        </w:rPr>
        <w:t>2. Настоящее постановление вступает в силу момента подписания и распространяется на правоотношения, возникшие с 01.01.2014г.</w:t>
      </w:r>
    </w:p>
    <w:p w:rsidR="0020309D" w:rsidRPr="0020309D" w:rsidRDefault="0020309D" w:rsidP="0020309D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r w:rsidRPr="0020309D">
        <w:rPr>
          <w:rFonts w:eastAsia="Times New Roman"/>
          <w:bCs/>
          <w:sz w:val="28"/>
          <w:szCs w:val="28"/>
        </w:rPr>
        <w:t xml:space="preserve">        3. </w:t>
      </w:r>
      <w:proofErr w:type="gramStart"/>
      <w:r w:rsidR="00373C6B">
        <w:rPr>
          <w:rFonts w:eastAsia="Times New Roman"/>
          <w:bCs/>
          <w:sz w:val="28"/>
          <w:szCs w:val="28"/>
        </w:rPr>
        <w:t>Контроль за</w:t>
      </w:r>
      <w:proofErr w:type="gramEnd"/>
      <w:r w:rsidR="00373C6B">
        <w:rPr>
          <w:rFonts w:eastAsia="Times New Roman"/>
          <w:bCs/>
          <w:sz w:val="28"/>
          <w:szCs w:val="28"/>
        </w:rPr>
        <w:t xml:space="preserve"> исполнением настоящего постановления возложить на контрактного управляющего.</w:t>
      </w:r>
      <w:bookmarkStart w:id="0" w:name="_GoBack"/>
      <w:bookmarkEnd w:id="0"/>
    </w:p>
    <w:p w:rsidR="0020309D" w:rsidRPr="00971F18" w:rsidRDefault="0020309D" w:rsidP="00826ABD">
      <w:pPr>
        <w:ind w:firstLine="720"/>
        <w:jc w:val="both"/>
        <w:rPr>
          <w:b/>
          <w:sz w:val="28"/>
          <w:szCs w:val="28"/>
        </w:rPr>
      </w:pPr>
    </w:p>
    <w:p w:rsidR="00826ABD" w:rsidRPr="00716342" w:rsidRDefault="00826ABD" w:rsidP="00826ABD">
      <w:pPr>
        <w:rPr>
          <w:sz w:val="28"/>
          <w:szCs w:val="28"/>
        </w:rPr>
      </w:pPr>
    </w:p>
    <w:p w:rsidR="00716342" w:rsidRDefault="00826ABD" w:rsidP="00826ABD">
      <w:pPr>
        <w:rPr>
          <w:sz w:val="28"/>
          <w:szCs w:val="28"/>
        </w:rPr>
      </w:pPr>
      <w:r w:rsidRPr="00716342">
        <w:rPr>
          <w:sz w:val="28"/>
          <w:szCs w:val="28"/>
        </w:rPr>
        <w:t xml:space="preserve">Глава </w:t>
      </w:r>
      <w:r w:rsidR="00716342">
        <w:rPr>
          <w:sz w:val="28"/>
          <w:szCs w:val="28"/>
        </w:rPr>
        <w:t xml:space="preserve">администрации </w:t>
      </w:r>
    </w:p>
    <w:p w:rsidR="00826ABD" w:rsidRPr="00716342" w:rsidRDefault="00AC2EF5" w:rsidP="00826ABD">
      <w:pPr>
        <w:rPr>
          <w:sz w:val="28"/>
          <w:szCs w:val="28"/>
        </w:rPr>
      </w:pPr>
      <w:r>
        <w:rPr>
          <w:sz w:val="28"/>
          <w:szCs w:val="28"/>
        </w:rPr>
        <w:t>Широковского</w:t>
      </w:r>
      <w:r w:rsidR="0071634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М.А. Муранов</w:t>
      </w:r>
    </w:p>
    <w:p w:rsidR="004B70B5" w:rsidRDefault="004B70B5">
      <w:pPr>
        <w:widowControl/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06023" w:rsidRPr="002E3151" w:rsidRDefault="00206023" w:rsidP="00206023">
      <w:pPr>
        <w:ind w:firstLine="698"/>
        <w:jc w:val="right"/>
        <w:rPr>
          <w:b/>
          <w:bCs/>
          <w:sz w:val="28"/>
          <w:szCs w:val="28"/>
        </w:rPr>
      </w:pPr>
      <w:r w:rsidRPr="002E3151">
        <w:rPr>
          <w:b/>
          <w:bCs/>
          <w:sz w:val="28"/>
          <w:szCs w:val="28"/>
        </w:rPr>
        <w:lastRenderedPageBreak/>
        <w:t>Приложение</w:t>
      </w:r>
    </w:p>
    <w:p w:rsidR="00206023" w:rsidRPr="002E3151" w:rsidRDefault="00206023" w:rsidP="00206023">
      <w:pPr>
        <w:ind w:firstLine="698"/>
        <w:jc w:val="right"/>
        <w:rPr>
          <w:rFonts w:eastAsia="Times New Roman"/>
          <w:b/>
          <w:bCs/>
          <w:sz w:val="28"/>
          <w:szCs w:val="28"/>
        </w:rPr>
      </w:pPr>
      <w:r w:rsidRPr="002E3151">
        <w:rPr>
          <w:rFonts w:eastAsia="Times New Roman"/>
          <w:b/>
          <w:bCs/>
          <w:sz w:val="28"/>
          <w:szCs w:val="28"/>
        </w:rPr>
        <w:t xml:space="preserve">к </w:t>
      </w:r>
      <w:r w:rsidRPr="002E3151">
        <w:rPr>
          <w:b/>
          <w:sz w:val="28"/>
          <w:szCs w:val="28"/>
        </w:rPr>
        <w:t>постановлению администрации</w:t>
      </w:r>
      <w:r w:rsidRPr="002E3151">
        <w:rPr>
          <w:rFonts w:eastAsia="Times New Roman"/>
          <w:b/>
          <w:bCs/>
          <w:sz w:val="28"/>
          <w:szCs w:val="28"/>
        </w:rPr>
        <w:t xml:space="preserve"> </w:t>
      </w:r>
    </w:p>
    <w:p w:rsidR="00206023" w:rsidRPr="002E3151" w:rsidRDefault="00AC2EF5" w:rsidP="00206023">
      <w:pPr>
        <w:ind w:firstLine="698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Широковского</w:t>
      </w:r>
      <w:r w:rsidR="00206023" w:rsidRPr="002E3151">
        <w:rPr>
          <w:b/>
          <w:bCs/>
          <w:sz w:val="28"/>
          <w:szCs w:val="28"/>
        </w:rPr>
        <w:t xml:space="preserve"> сельского поселения </w:t>
      </w:r>
    </w:p>
    <w:p w:rsidR="00206023" w:rsidRPr="00971F18" w:rsidRDefault="00206023" w:rsidP="00206023">
      <w:pPr>
        <w:ind w:firstLine="698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AC2EF5">
        <w:rPr>
          <w:b/>
          <w:bCs/>
          <w:sz w:val="28"/>
          <w:szCs w:val="28"/>
        </w:rPr>
        <w:t>17</w:t>
      </w:r>
      <w:r w:rsidRPr="002E3151">
        <w:rPr>
          <w:b/>
          <w:bCs/>
          <w:sz w:val="28"/>
          <w:szCs w:val="28"/>
        </w:rPr>
        <w:t>.0</w:t>
      </w:r>
      <w:r w:rsidR="00C520CF">
        <w:rPr>
          <w:b/>
          <w:bCs/>
          <w:sz w:val="28"/>
          <w:szCs w:val="28"/>
        </w:rPr>
        <w:t>2</w:t>
      </w:r>
      <w:r w:rsidR="00556926">
        <w:rPr>
          <w:b/>
          <w:bCs/>
          <w:sz w:val="28"/>
          <w:szCs w:val="28"/>
        </w:rPr>
        <w:t>.</w:t>
      </w:r>
      <w:r w:rsidRPr="002E3151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 xml:space="preserve">4 г. </w:t>
      </w:r>
      <w:r w:rsidR="00AC2EF5">
        <w:rPr>
          <w:b/>
          <w:bCs/>
          <w:sz w:val="28"/>
          <w:szCs w:val="28"/>
        </w:rPr>
        <w:t>№ 19в</w:t>
      </w:r>
    </w:p>
    <w:p w:rsidR="00424E30" w:rsidRPr="00424E30" w:rsidRDefault="00424E30" w:rsidP="00424E30">
      <w:pPr>
        <w:shd w:val="clear" w:color="auto" w:fill="FFFFFF"/>
        <w:jc w:val="center"/>
        <w:rPr>
          <w:rFonts w:eastAsia="Lucida Sans Unicode"/>
          <w:b/>
          <w:bCs/>
          <w:color w:val="000000"/>
          <w:sz w:val="28"/>
          <w:szCs w:val="28"/>
          <w:lang w:eastAsia="en-US" w:bidi="en-US"/>
        </w:rPr>
      </w:pPr>
      <w:r w:rsidRPr="00424E30">
        <w:rPr>
          <w:rFonts w:eastAsia="Lucida Sans Unicode"/>
          <w:b/>
          <w:bCs/>
          <w:color w:val="000000"/>
          <w:sz w:val="28"/>
          <w:szCs w:val="28"/>
          <w:lang w:eastAsia="en-US" w:bidi="en-US"/>
        </w:rPr>
        <w:t xml:space="preserve">ПОРЯДОК </w:t>
      </w:r>
    </w:p>
    <w:p w:rsidR="00424E30" w:rsidRPr="00424E30" w:rsidRDefault="00424E30" w:rsidP="00424E30">
      <w:pPr>
        <w:shd w:val="clear" w:color="auto" w:fill="FFFFFF"/>
        <w:jc w:val="center"/>
        <w:rPr>
          <w:rFonts w:eastAsia="Lucida Sans Unicode" w:cs="Tahoma"/>
          <w:b/>
          <w:color w:val="000000"/>
          <w:sz w:val="28"/>
          <w:szCs w:val="28"/>
          <w:lang w:eastAsia="en-US" w:bidi="en-US"/>
        </w:rPr>
      </w:pPr>
      <w:r w:rsidRPr="00424E30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осуществления ведомственного контроля в сфере закупок для обеспечения нужд</w:t>
      </w:r>
      <w:r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r w:rsidR="00AC2EF5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Широковского</w:t>
      </w:r>
      <w:r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сельского поселения</w:t>
      </w:r>
    </w:p>
    <w:p w:rsidR="00424E30" w:rsidRPr="00424E30" w:rsidRDefault="00424E30" w:rsidP="00424E30">
      <w:pPr>
        <w:shd w:val="clear" w:color="auto" w:fill="FFFFFF"/>
        <w:jc w:val="center"/>
        <w:rPr>
          <w:rFonts w:eastAsia="Lucida Sans Unicode"/>
          <w:b/>
          <w:bCs/>
          <w:color w:val="000000"/>
          <w:sz w:val="28"/>
          <w:szCs w:val="28"/>
          <w:lang w:eastAsia="en-US" w:bidi="en-US"/>
        </w:rPr>
      </w:pPr>
      <w:r w:rsidRPr="00424E30">
        <w:rPr>
          <w:rFonts w:eastAsia="Lucida Sans Unicode"/>
          <w:b/>
          <w:color w:val="000000"/>
          <w:sz w:val="28"/>
          <w:szCs w:val="28"/>
          <w:lang w:eastAsia="en-US" w:bidi="en-US"/>
        </w:rPr>
        <w:t xml:space="preserve"> </w:t>
      </w:r>
    </w:p>
    <w:p w:rsidR="00424E30" w:rsidRPr="00424E30" w:rsidRDefault="00424E30" w:rsidP="00424E30">
      <w:pPr>
        <w:autoSpaceDE w:val="0"/>
        <w:jc w:val="center"/>
        <w:outlineLvl w:val="1"/>
        <w:rPr>
          <w:rFonts w:eastAsia="Arial"/>
          <w:b/>
          <w:bCs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b/>
          <w:bCs/>
          <w:color w:val="000000"/>
          <w:sz w:val="28"/>
          <w:szCs w:val="28"/>
          <w:lang w:eastAsia="en-US" w:bidi="en-US"/>
        </w:rPr>
        <w:t>I. Общие положения</w:t>
      </w:r>
    </w:p>
    <w:p w:rsidR="00424E30" w:rsidRPr="00424E30" w:rsidRDefault="00424E30" w:rsidP="00424E30">
      <w:pPr>
        <w:autoSpaceDE w:val="0"/>
        <w:ind w:firstLine="720"/>
        <w:jc w:val="center"/>
        <w:rPr>
          <w:rFonts w:eastAsia="Arial"/>
          <w:color w:val="000000"/>
          <w:sz w:val="28"/>
          <w:szCs w:val="28"/>
          <w:lang w:eastAsia="en-US" w:bidi="en-US"/>
        </w:rPr>
      </w:pP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 xml:space="preserve">1. Настоящий Порядок устанавливает правила осуществления Администрацией </w:t>
      </w:r>
      <w:r w:rsidR="00AC2EF5">
        <w:rPr>
          <w:rFonts w:eastAsia="Arial"/>
          <w:color w:val="000000"/>
          <w:sz w:val="28"/>
          <w:szCs w:val="28"/>
          <w:lang w:eastAsia="en-US" w:bidi="en-US"/>
        </w:rPr>
        <w:t>Широковского</w:t>
      </w:r>
      <w:r w:rsidRPr="00424E30">
        <w:rPr>
          <w:rFonts w:eastAsia="Arial"/>
          <w:color w:val="000000"/>
          <w:sz w:val="28"/>
          <w:szCs w:val="28"/>
          <w:lang w:eastAsia="en-US" w:bidi="en-US"/>
        </w:rPr>
        <w:t xml:space="preserve"> сельского поселения (далее - Орган ведомственного контроля) ведомственного контроля в сфере закупок товара, работы, услуги для обеспечения муниципальных нужд (далее соответственно - закупка, Порядок).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2. Порядок разработан в целях повышения эффективности, результативности осуществления закупок, обеспечения гласности и прозрачности осуществления закупок, предотвращения коррупции и других злоупотреблений в сфере закупок.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3. Предметом ведомственного контроля в сфере закупок является соблюдение заказчиками, подведомственными Органу ведомственного контроля, (далее - подведомственные заказчики), требований законодательства Российской Федерации и иных нормативных правовых актов Российской Федерации о контрактной системе в сфере закупок.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4. При осуществлении ведомственного контроля Орган ведомственного контроля осуществляет, в том числе проверку: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1) исполнения подведомственными заказчиками,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 обязанностей по планированию и осуществлению закупок;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2) обоснованности закупок, включая обоснованность объекта закупки, начальной (максимальной) цены контракта, цены контракта, заключаемого с единственным поставщиком, способа определения поставщика (подрядчика, исполнителя);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3) соблюдения правил нормирования в сфере закупок;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4) соблюдения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5) соблюдения осуществление закупки у субъектов малого предпринимательства, социально ориентированных некоммерческих организаций;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 xml:space="preserve">6)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</w:t>
      </w:r>
      <w:r w:rsidRPr="00424E30">
        <w:rPr>
          <w:rFonts w:eastAsia="Arial"/>
          <w:color w:val="000000"/>
          <w:sz w:val="28"/>
          <w:szCs w:val="28"/>
          <w:lang w:eastAsia="en-US" w:bidi="en-US"/>
        </w:rPr>
        <w:lastRenderedPageBreak/>
        <w:t>единственного поставщика (подрядчика, исполнителя) для заключения контракта;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7) соответствия поставленных товаров, выполненных работ и оказанных услуг условиям контрактов, достижения целей закупки, а также целевого использования поставленных товаров, результатов выполненных работ и оказанных услуг;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8) соблюдения ограничений и запретов,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9) соответствия закупаемой продукции ожидаемым результатам муниципальных программ, а также ожидаемым результатам реализации основных мероприятий (ведомственных целевых программ) муниципальных программ в целом, в том числе в части объема закупаемой продукции, соответствия планов-графиков закупок планам реализации и детальным планам-графикам реализации государственных программ, в рамках которых они осуществляются.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5. Ведомственный контроль осуществляется в рамках непереданных полномочий в соответствии с частью 5 статьи 26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6. Орган ведомственного контроля утверждает ведомственный акт об осуществлении ведомственного контроля в сфере закупок для обеспечения муниципальных нужд за его подведомственными заказчиками.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7. Указанный ведомственный акт должен содержать: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1) формы проведения ведомственного контроля;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2) методы проведения ведомственного контроля (проведение комиссией Органа ведомственного контроля проверок тематического и комплексного характера);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3) способы проведения контроля (сплошная проверка, выборочная проверка);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4) форма отчетности о проведенной процедуре контроля. Отчет представляет собой документ, содержащий информацию об основных итогах проверки, и должен включать следующее: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а) сведения о подведомственном заказчике;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б) сроки проведения проверки (месяц);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в) метод проведения контроля;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г) результаты проверки;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д) способ проведения контроля.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8. Орган ведомственного контроля вправе дополнить ведомственный акт положениями, учитывающими его специфику работы.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9. Ведомственный контроль осуществляется путем проведения плановых проверок, внеплановых проверок подведомственных заказчиков.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 xml:space="preserve">10. Проведение плановых проверок, внеплановых проверок подведомственных заказчиков осуществляется комиссией, включающей в себя должностных лиц Органа ведомственного контроля, а также в случаях, </w:t>
      </w:r>
      <w:r w:rsidRPr="00424E30">
        <w:rPr>
          <w:rFonts w:eastAsia="Arial"/>
          <w:color w:val="000000"/>
          <w:sz w:val="28"/>
          <w:szCs w:val="28"/>
          <w:lang w:eastAsia="en-US" w:bidi="en-US"/>
        </w:rPr>
        <w:lastRenderedPageBreak/>
        <w:t>предусмотренных настоящим Порядком, иных лиц (далее - комиссия).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11. В состав комиссии, образованной Органом ведомственного контроля для проведения проверки, должно входить не менее трех человек. Комиссию возглавляет председатель комиссии.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12. Решения о проведении проверок, утверждении состава комиссии, изменениях состава комиссии, утверждении сроков осуществления ведомственного контроля, изменениях сроков осуществления ведомственного контроля утверждаются распоряжением Органа ведомственного контроля.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</w:p>
    <w:p w:rsidR="00424E30" w:rsidRPr="00424E30" w:rsidRDefault="00424E30" w:rsidP="00424E30">
      <w:pPr>
        <w:autoSpaceDE w:val="0"/>
        <w:jc w:val="center"/>
        <w:outlineLvl w:val="1"/>
        <w:rPr>
          <w:rFonts w:eastAsia="Arial"/>
          <w:b/>
          <w:bCs/>
          <w:color w:val="000000"/>
          <w:sz w:val="28"/>
          <w:szCs w:val="28"/>
          <w:lang w:eastAsia="en-US" w:bidi="en-US"/>
        </w:rPr>
      </w:pPr>
      <w:bookmarkStart w:id="1" w:name="Par77"/>
      <w:bookmarkEnd w:id="1"/>
      <w:r w:rsidRPr="00424E30">
        <w:rPr>
          <w:rFonts w:eastAsia="Arial"/>
          <w:b/>
          <w:bCs/>
          <w:color w:val="000000"/>
          <w:sz w:val="28"/>
          <w:szCs w:val="28"/>
          <w:lang w:eastAsia="en-US" w:bidi="en-US"/>
        </w:rPr>
        <w:t>II. Проведение плановых проверок</w:t>
      </w:r>
    </w:p>
    <w:p w:rsidR="00424E30" w:rsidRPr="00424E30" w:rsidRDefault="00424E30" w:rsidP="00424E30">
      <w:pPr>
        <w:autoSpaceDE w:val="0"/>
        <w:ind w:firstLine="720"/>
        <w:jc w:val="center"/>
        <w:rPr>
          <w:rFonts w:eastAsia="Arial"/>
          <w:color w:val="000000"/>
          <w:sz w:val="28"/>
          <w:szCs w:val="28"/>
          <w:lang w:eastAsia="en-US" w:bidi="en-US"/>
        </w:rPr>
      </w:pP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13. Плановые проверки осуществляются на основании плана проверок, утверждаемого председателем комиссии.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14. План проверок должен содержать следующие сведения: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1) наименование Органа ведомственного контроля комиссии, осуществляющей проверку;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2) наименование, ИНН, адрес местонахождения подведомственного заказчика, в отношении которого принято решение о проведении проверки;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3) месяц начала проведения проверки.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15. План проверок должен быть размещен не позднее пяти рабочих дней со дня его утверждения на официальном сайте Органа ведомственного контроля, осуществляющего ведомственный контроль в сфере закупок, в информационно - телекоммуникационной сети «Интернет».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bookmarkStart w:id="2" w:name="Par85"/>
      <w:bookmarkEnd w:id="2"/>
      <w:r w:rsidRPr="00424E30">
        <w:rPr>
          <w:rFonts w:eastAsia="Arial"/>
          <w:color w:val="000000"/>
          <w:sz w:val="28"/>
          <w:szCs w:val="28"/>
          <w:lang w:eastAsia="en-US" w:bidi="en-US"/>
        </w:rPr>
        <w:t>16. Результаты проверки оформляются отчетом (далее - отчет проверки) в сроки, установленные распоряжением о проведении проверки. При этом решение и предписание комиссии по результатам проведения проверки (при их наличии) являются неотъемлемой частью отчета проверки.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17. Отчет проверки состоит из вводной, мотивировочной и резолютивной частей.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1) Вводная часть акта проверки должна содержать: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а) наименование Органа ведомственного контроля, осуществляющего ведомственный контроль в сфере закупок;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б) номер, дату и место составления акта;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в) дату и номер распоряжения о проведении проверки;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г) основания, цели и сроки осуществления плановой проверки;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д) период проведения проверки;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е) фамилии, имена, отчества (при наличии), наименования должностей членов комиссии, проводивших проверку;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ж) наименование, адрес местонахождения подведомственного заказчика, в отношении закупок которого принято решение о проведении проверки, или наименование, адрес местонахождения лиц подведомственных заказчиков, осуществляющих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функцию по осуществлению закупок для нужд Органа ведомственного контроля и (или) уполномоченного органа.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lastRenderedPageBreak/>
        <w:t>2) В мотивировочной части акта проверки должны быть указаны: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а) обстоятельства, установленные при проведении проверки и обосновывающие выводы комиссии;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б) нормы законодательства, которыми руководствовалась комиссия при принятии решения;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в) сведения о нарушении требований законодательства о контрактной системе в сфере закупок товаров, работ, услуг для обеспечения государственных и муниципальных нужд, оценка этих нарушений.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3) Резолютивная часть акта проверки должна содержать: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а) выводы комиссии о наличии (отсутствии) со стороны лиц, действия (бездействие) которых проверяются, нарушений законодательства о контрактной системе в сфере закупок товаров, работ, услуг для обеспечения государственных и муниципальных нужд со ссылками на конкретные нормы законодательства о контрактной системе в сфере закупок товаров, работ, услуг для обеспечения государственных и муниципальных нужд, нарушение которых было установлено в результате проведения проверки;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б) выводы комиссии о необходимости привлечения лиц к дисциплинарной ответственности, о целесообразности передачи вопросов о возбуждении дела об административном правонарушении, применении других мер по устранению нарушений, в том числе об обращении с иском в суд, передаче материалов в правоохранительные органы и т.д.;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в) сведения о выдаче предписания об устранении выявленных нарушений законодательства о контрактной системе в сфере закупок товаров, работ, услуг для обеспечения государственных и муниципальных нужд.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18. Отчет проверки подписывается всеми членами комиссии.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19. Копия отчета проверки направляется лицам, в отношении которых проведена проверка, в срок не позднее десяти рабочих дней со дня его подписания сопроводительным письмом за подписью председателя комиссии либо его заместителя.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20. Лица, в отношении которых проведена проверка, в течение десяти рабочих дней со дня получения копии отчета проверки вправе представить в комиссию письменные возражения по фактам, изложенным в отчете проверки, которые приобщаются к материалам проверки.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21. Результаты проверок должны быть размещены не позднее одного рабочего дня со дня их утверждения на официальном сайте Органа ведомственного контроля, осуществляющего ведомственный контроль в сфере закупок, информационно - телекоммуникационной сети «Интернет».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bookmarkStart w:id="3" w:name="Par107"/>
      <w:bookmarkEnd w:id="3"/>
      <w:r w:rsidRPr="00424E30">
        <w:rPr>
          <w:rFonts w:eastAsia="Arial"/>
          <w:color w:val="000000"/>
          <w:sz w:val="28"/>
          <w:szCs w:val="28"/>
          <w:lang w:eastAsia="en-US" w:bidi="en-US"/>
        </w:rPr>
        <w:t>22. Материалы проверки хранятся комиссией не менее чем три года. Несоблюдение комиссией, членами комиссии положений настоящего Порядка влечет недействительность принятых комиссией решений, выданных предписаний.</w:t>
      </w:r>
    </w:p>
    <w:p w:rsidR="00424E30" w:rsidRPr="00424E30" w:rsidRDefault="00424E30" w:rsidP="00424E30">
      <w:pPr>
        <w:autoSpaceDE w:val="0"/>
        <w:ind w:firstLine="720"/>
        <w:jc w:val="center"/>
        <w:rPr>
          <w:rFonts w:eastAsia="Arial"/>
          <w:color w:val="000000"/>
          <w:sz w:val="28"/>
          <w:szCs w:val="28"/>
          <w:lang w:eastAsia="en-US" w:bidi="en-US"/>
        </w:rPr>
      </w:pPr>
    </w:p>
    <w:p w:rsidR="00424E30" w:rsidRPr="00424E30" w:rsidRDefault="00424E30" w:rsidP="00424E30">
      <w:pPr>
        <w:autoSpaceDE w:val="0"/>
        <w:jc w:val="center"/>
        <w:outlineLvl w:val="1"/>
        <w:rPr>
          <w:rFonts w:eastAsia="Arial"/>
          <w:b/>
          <w:bCs/>
          <w:color w:val="000000"/>
          <w:sz w:val="28"/>
          <w:szCs w:val="28"/>
          <w:lang w:eastAsia="en-US" w:bidi="en-US"/>
        </w:rPr>
      </w:pPr>
      <w:bookmarkStart w:id="4" w:name="Par109"/>
      <w:bookmarkEnd w:id="4"/>
      <w:r w:rsidRPr="00424E30">
        <w:rPr>
          <w:rFonts w:eastAsia="Arial"/>
          <w:b/>
          <w:bCs/>
          <w:color w:val="000000"/>
          <w:sz w:val="28"/>
          <w:szCs w:val="28"/>
          <w:lang w:eastAsia="en-US" w:bidi="en-US"/>
        </w:rPr>
        <w:t>III. Проведение внеплановых проверок</w:t>
      </w:r>
    </w:p>
    <w:p w:rsidR="00424E30" w:rsidRPr="00424E30" w:rsidRDefault="00424E30" w:rsidP="00424E30">
      <w:pPr>
        <w:autoSpaceDE w:val="0"/>
        <w:ind w:firstLine="720"/>
        <w:jc w:val="center"/>
        <w:rPr>
          <w:rFonts w:eastAsia="Arial"/>
          <w:color w:val="000000"/>
          <w:sz w:val="28"/>
          <w:szCs w:val="28"/>
          <w:lang w:eastAsia="en-US" w:bidi="en-US"/>
        </w:rPr>
      </w:pP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bookmarkStart w:id="5" w:name="Par111"/>
      <w:bookmarkEnd w:id="5"/>
      <w:r w:rsidRPr="00424E30">
        <w:rPr>
          <w:rFonts w:eastAsia="Arial"/>
          <w:color w:val="000000"/>
          <w:sz w:val="28"/>
          <w:szCs w:val="28"/>
          <w:lang w:eastAsia="en-US" w:bidi="en-US"/>
        </w:rPr>
        <w:t>23. Основаниями для проведения внеплановых проверок являются: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lastRenderedPageBreak/>
        <w:t>1) истечение срока исполнения подведомственным заказчиком проверки ранее выданного предписания об устранении нарушения;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 xml:space="preserve">2) распоряжение Органа ведомственного контроля, изданное в соответствии с поручениями Главы </w:t>
      </w:r>
      <w:r w:rsidR="00AC2EF5">
        <w:rPr>
          <w:rFonts w:eastAsia="Arial"/>
          <w:color w:val="000000"/>
          <w:sz w:val="28"/>
          <w:szCs w:val="28"/>
          <w:lang w:eastAsia="en-US" w:bidi="en-US"/>
        </w:rPr>
        <w:t>Широковского</w:t>
      </w:r>
      <w:r w:rsidRPr="00424E30">
        <w:rPr>
          <w:rFonts w:eastAsia="Arial"/>
          <w:color w:val="000000"/>
          <w:sz w:val="28"/>
          <w:szCs w:val="28"/>
          <w:lang w:eastAsia="en-US" w:bidi="en-US"/>
        </w:rPr>
        <w:t xml:space="preserve"> сельского поселения и на основании требования </w:t>
      </w:r>
      <w:r w:rsidR="0063634C">
        <w:rPr>
          <w:rFonts w:eastAsia="Arial"/>
          <w:color w:val="000000"/>
          <w:sz w:val="28"/>
          <w:szCs w:val="28"/>
          <w:lang w:eastAsia="en-US" w:bidi="en-US"/>
        </w:rPr>
        <w:t>Фурмановского</w:t>
      </w:r>
      <w:r w:rsidRPr="00424E30">
        <w:rPr>
          <w:rFonts w:eastAsia="Arial"/>
          <w:color w:val="000000"/>
          <w:sz w:val="28"/>
          <w:szCs w:val="28"/>
          <w:lang w:eastAsia="en-US" w:bidi="en-US"/>
        </w:rPr>
        <w:t xml:space="preserve"> межрайонного прокурора о проведении внеплановой проверки в рамках надзора за исполнением законов;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3) поступление в комиссию Органа ведомственного контроля информации, содержащей признаки административного правонарушения, о нарушении подведомственным заказчиком обязательных требований в сфере закупок товаров, работ, услуг для обеспечения государственных и муниципальных нужд.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 xml:space="preserve">24. Председатель комиссии при наличии оснований, указанных в </w:t>
      </w:r>
      <w:hyperlink w:anchor="Par111" w:tooltip="Ссылка на текущий документ" w:history="1">
        <w:r w:rsidRPr="00424E30">
          <w:rPr>
            <w:rFonts w:eastAsia="Arial"/>
            <w:sz w:val="28"/>
            <w:szCs w:val="28"/>
            <w:lang w:eastAsia="en-US" w:bidi="en-US"/>
          </w:rPr>
          <w:t>пункте 23</w:t>
        </w:r>
      </w:hyperlink>
      <w:r w:rsidRPr="00424E30">
        <w:rPr>
          <w:rFonts w:eastAsia="Arial"/>
          <w:sz w:val="28"/>
          <w:szCs w:val="28"/>
          <w:lang w:eastAsia="en-US" w:bidi="en-US"/>
        </w:rPr>
        <w:t xml:space="preserve"> </w:t>
      </w:r>
      <w:r w:rsidRPr="00424E30">
        <w:rPr>
          <w:rFonts w:eastAsia="Arial"/>
          <w:color w:val="000000"/>
          <w:sz w:val="28"/>
          <w:szCs w:val="28"/>
          <w:lang w:eastAsia="en-US" w:bidi="en-US"/>
        </w:rPr>
        <w:t>настоящего Порядка, направляет в Орган ведомственного контроля служебную записку с приложением копий документов, содержащих сведения, являющиеся основанием для принятия решения.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>25. При получении такой служебной записки Орган ведомственного контроля принимает решение о целесообразности проверки.</w:t>
      </w:r>
    </w:p>
    <w:p w:rsidR="00424E30" w:rsidRPr="00424E30" w:rsidRDefault="00424E30" w:rsidP="00424E30">
      <w:pPr>
        <w:autoSpaceDE w:val="0"/>
        <w:ind w:firstLine="540"/>
        <w:jc w:val="both"/>
        <w:rPr>
          <w:rFonts w:eastAsia="Arial"/>
          <w:color w:val="000000"/>
          <w:sz w:val="28"/>
          <w:szCs w:val="28"/>
          <w:lang w:eastAsia="en-US" w:bidi="en-US"/>
        </w:rPr>
      </w:pPr>
      <w:r w:rsidRPr="00424E30">
        <w:rPr>
          <w:rFonts w:eastAsia="Arial"/>
          <w:color w:val="000000"/>
          <w:sz w:val="28"/>
          <w:szCs w:val="28"/>
          <w:lang w:eastAsia="en-US" w:bidi="en-US"/>
        </w:rPr>
        <w:t xml:space="preserve">26. По результатам внеплановой проверки комиссия руководствуется в своей деятельности </w:t>
      </w:r>
      <w:hyperlink w:anchor="Par85" w:tooltip="Ссылка на текущий документ" w:history="1">
        <w:r w:rsidRPr="00424E30">
          <w:rPr>
            <w:rFonts w:eastAsia="Arial"/>
            <w:sz w:val="28"/>
            <w:szCs w:val="28"/>
            <w:lang w:eastAsia="en-US" w:bidi="en-US"/>
          </w:rPr>
          <w:t>пунктами 16</w:t>
        </w:r>
      </w:hyperlink>
      <w:r w:rsidRPr="00424E30">
        <w:rPr>
          <w:rFonts w:eastAsia="Arial"/>
          <w:sz w:val="28"/>
          <w:szCs w:val="28"/>
          <w:lang w:eastAsia="en-US" w:bidi="en-US"/>
        </w:rPr>
        <w:t xml:space="preserve"> - </w:t>
      </w:r>
      <w:hyperlink w:anchor="Par107" w:tooltip="Ссылка на текущий документ" w:history="1">
        <w:r w:rsidRPr="00424E30">
          <w:rPr>
            <w:rFonts w:eastAsia="Arial"/>
            <w:sz w:val="28"/>
            <w:szCs w:val="28"/>
            <w:lang w:eastAsia="en-US" w:bidi="en-US"/>
          </w:rPr>
          <w:t>22</w:t>
        </w:r>
      </w:hyperlink>
      <w:r w:rsidRPr="00424E30">
        <w:rPr>
          <w:rFonts w:eastAsia="Arial"/>
          <w:color w:val="000000"/>
          <w:sz w:val="28"/>
          <w:szCs w:val="28"/>
          <w:lang w:eastAsia="en-US" w:bidi="en-US"/>
        </w:rPr>
        <w:t xml:space="preserve"> настоящего Порядка.</w:t>
      </w:r>
    </w:p>
    <w:p w:rsidR="00424E30" w:rsidRPr="00424E30" w:rsidRDefault="00424E30" w:rsidP="00424E30">
      <w:pPr>
        <w:widowControl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en-US" w:bidi="en-US"/>
        </w:rPr>
      </w:pPr>
    </w:p>
    <w:p w:rsidR="004B70B5" w:rsidRPr="008123B0" w:rsidRDefault="004B70B5" w:rsidP="004B70B5">
      <w:pPr>
        <w:pStyle w:val="ac"/>
        <w:ind w:firstLine="708"/>
        <w:contextualSpacing/>
        <w:jc w:val="center"/>
        <w:rPr>
          <w:sz w:val="28"/>
          <w:szCs w:val="28"/>
        </w:rPr>
      </w:pPr>
      <w:r w:rsidRPr="008123B0">
        <w:rPr>
          <w:sz w:val="28"/>
          <w:szCs w:val="28"/>
        </w:rPr>
        <w:t> </w:t>
      </w:r>
    </w:p>
    <w:p w:rsidR="00826ABD" w:rsidRDefault="00826ABD" w:rsidP="00826ABD">
      <w:pPr>
        <w:ind w:firstLine="698"/>
        <w:jc w:val="right"/>
        <w:rPr>
          <w:b/>
          <w:bCs/>
          <w:color w:val="000080"/>
        </w:rPr>
      </w:pPr>
    </w:p>
    <w:sectPr w:rsidR="00826ABD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6DD5"/>
    <w:multiLevelType w:val="hybridMultilevel"/>
    <w:tmpl w:val="253490E2"/>
    <w:lvl w:ilvl="0" w:tplc="930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836E8D"/>
    <w:multiLevelType w:val="hybridMultilevel"/>
    <w:tmpl w:val="CE7CEE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72362"/>
    <w:multiLevelType w:val="hybridMultilevel"/>
    <w:tmpl w:val="57023D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A251B8"/>
    <w:multiLevelType w:val="hybridMultilevel"/>
    <w:tmpl w:val="1C7E6976"/>
    <w:lvl w:ilvl="0" w:tplc="930257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98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1681033"/>
    <w:multiLevelType w:val="hybridMultilevel"/>
    <w:tmpl w:val="46B274B2"/>
    <w:lvl w:ilvl="0" w:tplc="930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5C57544"/>
    <w:multiLevelType w:val="hybridMultilevel"/>
    <w:tmpl w:val="15D873A8"/>
    <w:lvl w:ilvl="0" w:tplc="930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B874409"/>
    <w:multiLevelType w:val="hybridMultilevel"/>
    <w:tmpl w:val="BE460EC0"/>
    <w:lvl w:ilvl="0" w:tplc="93025776">
      <w:start w:val="1"/>
      <w:numFmt w:val="bullet"/>
      <w:lvlText w:val=""/>
      <w:lvlJc w:val="left"/>
      <w:pPr>
        <w:ind w:left="29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</w:abstractNum>
  <w:abstractNum w:abstractNumId="8">
    <w:nsid w:val="4FA95227"/>
    <w:multiLevelType w:val="hybridMultilevel"/>
    <w:tmpl w:val="508093AE"/>
    <w:lvl w:ilvl="0" w:tplc="93025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296C8C"/>
    <w:multiLevelType w:val="hybridMultilevel"/>
    <w:tmpl w:val="2D2EC338"/>
    <w:lvl w:ilvl="0" w:tplc="930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3025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7397484"/>
    <w:multiLevelType w:val="hybridMultilevel"/>
    <w:tmpl w:val="5A000B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ACB6C49"/>
    <w:multiLevelType w:val="hybridMultilevel"/>
    <w:tmpl w:val="CE786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65C47"/>
    <w:multiLevelType w:val="hybridMultilevel"/>
    <w:tmpl w:val="CFBABB96"/>
    <w:lvl w:ilvl="0" w:tplc="93025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B61302"/>
    <w:multiLevelType w:val="hybridMultilevel"/>
    <w:tmpl w:val="1DE4302A"/>
    <w:lvl w:ilvl="0" w:tplc="9302577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F92EF45C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FA366C2"/>
    <w:multiLevelType w:val="hybridMultilevel"/>
    <w:tmpl w:val="B4A805F0"/>
    <w:lvl w:ilvl="0" w:tplc="930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10"/>
  </w:num>
  <w:num w:numId="5">
    <w:abstractNumId w:val="3"/>
  </w:num>
  <w:num w:numId="6">
    <w:abstractNumId w:val="0"/>
  </w:num>
  <w:num w:numId="7">
    <w:abstractNumId w:val="9"/>
  </w:num>
  <w:num w:numId="8">
    <w:abstractNumId w:val="12"/>
  </w:num>
  <w:num w:numId="9">
    <w:abstractNumId w:val="14"/>
  </w:num>
  <w:num w:numId="10">
    <w:abstractNumId w:val="7"/>
  </w:num>
  <w:num w:numId="11">
    <w:abstractNumId w:val="8"/>
  </w:num>
  <w:num w:numId="12">
    <w:abstractNumId w:val="6"/>
  </w:num>
  <w:num w:numId="13">
    <w:abstractNumId w:val="13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4B"/>
    <w:rsid w:val="000865A3"/>
    <w:rsid w:val="000D40A4"/>
    <w:rsid w:val="000F66B3"/>
    <w:rsid w:val="00162797"/>
    <w:rsid w:val="00184C3D"/>
    <w:rsid w:val="001E6029"/>
    <w:rsid w:val="0020309D"/>
    <w:rsid w:val="00206023"/>
    <w:rsid w:val="0024693F"/>
    <w:rsid w:val="002E3151"/>
    <w:rsid w:val="00373C6B"/>
    <w:rsid w:val="003D6CE8"/>
    <w:rsid w:val="00424E30"/>
    <w:rsid w:val="004B70B5"/>
    <w:rsid w:val="004C0F8B"/>
    <w:rsid w:val="004C5B48"/>
    <w:rsid w:val="004F396B"/>
    <w:rsid w:val="00556926"/>
    <w:rsid w:val="00561B0B"/>
    <w:rsid w:val="0056419C"/>
    <w:rsid w:val="00567B0E"/>
    <w:rsid w:val="00632155"/>
    <w:rsid w:val="0063634C"/>
    <w:rsid w:val="006462C1"/>
    <w:rsid w:val="006969CA"/>
    <w:rsid w:val="00716342"/>
    <w:rsid w:val="007A72E8"/>
    <w:rsid w:val="007C1A4B"/>
    <w:rsid w:val="007E7B62"/>
    <w:rsid w:val="0080059A"/>
    <w:rsid w:val="00826ABD"/>
    <w:rsid w:val="00876DDC"/>
    <w:rsid w:val="008E5DD3"/>
    <w:rsid w:val="00906594"/>
    <w:rsid w:val="00970E03"/>
    <w:rsid w:val="00971F18"/>
    <w:rsid w:val="00981E23"/>
    <w:rsid w:val="00AC2EF5"/>
    <w:rsid w:val="00B6754A"/>
    <w:rsid w:val="00BB1B4B"/>
    <w:rsid w:val="00C520CF"/>
    <w:rsid w:val="00C9145D"/>
    <w:rsid w:val="00C9643A"/>
    <w:rsid w:val="00CF1BFD"/>
    <w:rsid w:val="00D1749B"/>
    <w:rsid w:val="00D476EA"/>
    <w:rsid w:val="00D542BD"/>
    <w:rsid w:val="00D7011D"/>
    <w:rsid w:val="00DA2363"/>
    <w:rsid w:val="00E15148"/>
    <w:rsid w:val="00ED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sz w:val="24"/>
      <w:szCs w:val="24"/>
      <w:u w:val="single"/>
      <w:lang w:val="ru-RU"/>
    </w:rPr>
  </w:style>
  <w:style w:type="character" w:customStyle="1" w:styleId="NumberingSymbols">
    <w:name w:val="Numbering Symbols"/>
    <w:rPr>
      <w:sz w:val="24"/>
      <w:szCs w:val="24"/>
      <w:lang w:val="ru-RU"/>
    </w:rPr>
  </w:style>
  <w:style w:type="character" w:customStyle="1" w:styleId="WW-Internetlink">
    <w:name w:val="WW-Internet link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customStyle="1" w:styleId="WW-Internetlink1">
    <w:name w:val="WW-Internet link1"/>
    <w:rPr>
      <w:color w:val="000080"/>
      <w:sz w:val="24"/>
      <w:szCs w:val="24"/>
      <w:u w:val="single"/>
      <w:lang w:val="ru-RU"/>
    </w:rPr>
  </w:style>
  <w:style w:type="character" w:customStyle="1" w:styleId="VisitedInternetLink">
    <w:name w:val="Visited Internet Link"/>
    <w:rPr>
      <w:color w:val="800000"/>
      <w:sz w:val="24"/>
      <w:szCs w:val="24"/>
      <w:u w:val="single"/>
      <w:lang w:val="ru-RU"/>
    </w:rPr>
  </w:style>
  <w:style w:type="character" w:customStyle="1" w:styleId="WW-Internetlink12">
    <w:name w:val="WW-Internet link12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customStyle="1" w:styleId="WW-Internetlink123">
    <w:name w:val="WW-Internet link123"/>
    <w:rPr>
      <w:color w:val="000080"/>
      <w:sz w:val="24"/>
      <w:szCs w:val="24"/>
      <w:u w:val="single"/>
      <w:lang w:val="ru-RU"/>
    </w:rPr>
  </w:style>
  <w:style w:type="character" w:customStyle="1" w:styleId="WW-Internetlink1234">
    <w:name w:val="WW-Internet link1234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customStyle="1" w:styleId="WW-Internetlink12345">
    <w:name w:val="WW-Internet link12345"/>
    <w:rPr>
      <w:color w:val="000080"/>
      <w:sz w:val="24"/>
      <w:szCs w:val="24"/>
      <w:u w:val="single"/>
      <w:lang w:val="ru-RU"/>
    </w:rPr>
  </w:style>
  <w:style w:type="character" w:customStyle="1" w:styleId="WW-Internetlink123456">
    <w:name w:val="WW-Internet link123456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styleId="a3">
    <w:name w:val="Hyperlink"/>
    <w:semiHidden/>
    <w:rPr>
      <w:color w:val="000080"/>
      <w:u w:val="single"/>
    </w:rPr>
  </w:style>
  <w:style w:type="character" w:styleId="a4">
    <w:name w:val="FollowedHyperlink"/>
    <w:semiHidden/>
    <w:rPr>
      <w:color w:val="800000"/>
      <w:u w:val="single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pPr>
      <w:spacing w:after="120"/>
    </w:pPr>
  </w:style>
  <w:style w:type="paragraph" w:styleId="a7">
    <w:name w:val="List"/>
    <w:basedOn w:val="a6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8">
    <w:name w:val="Title"/>
    <w:basedOn w:val="a"/>
    <w:next w:val="a6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Subtitle"/>
    <w:basedOn w:val="WW-Title"/>
    <w:next w:val="a6"/>
    <w:qFormat/>
    <w:pPr>
      <w:jc w:val="center"/>
    </w:pPr>
    <w:rPr>
      <w:i/>
      <w:iCs/>
    </w:rPr>
  </w:style>
  <w:style w:type="paragraph" w:customStyle="1" w:styleId="11">
    <w:name w:val="Название объекта1"/>
    <w:basedOn w:val="a"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rPr>
      <w:rFonts w:cs="Tahoma"/>
    </w:rPr>
  </w:style>
  <w:style w:type="paragraph" w:customStyle="1" w:styleId="2">
    <w:name w:val="Название2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itle">
    <w:name w:val="WW-Title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">
    <w:name w:val="WW-caption"/>
    <w:basedOn w:val="a"/>
    <w:pPr>
      <w:spacing w:before="120" w:after="120"/>
    </w:pPr>
    <w:rPr>
      <w:rFonts w:cs="Tahoma"/>
      <w:i/>
      <w:iCs/>
    </w:rPr>
  </w:style>
  <w:style w:type="paragraph" w:customStyle="1" w:styleId="WW-Index">
    <w:name w:val="WW-Index"/>
    <w:basedOn w:val="a"/>
    <w:rPr>
      <w:rFonts w:cs="Tahoma"/>
    </w:rPr>
  </w:style>
  <w:style w:type="paragraph" w:customStyle="1" w:styleId="WW-Title1">
    <w:name w:val="WW-Title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">
    <w:name w:val="WW-caption1"/>
    <w:basedOn w:val="a"/>
    <w:pPr>
      <w:spacing w:before="120" w:after="120"/>
    </w:pPr>
    <w:rPr>
      <w:rFonts w:cs="Tahoma"/>
      <w:i/>
      <w:iCs/>
    </w:rPr>
  </w:style>
  <w:style w:type="paragraph" w:customStyle="1" w:styleId="WW-Index1">
    <w:name w:val="WW-Index1"/>
    <w:basedOn w:val="a"/>
    <w:rPr>
      <w:rFonts w:cs="Tahoma"/>
    </w:rPr>
  </w:style>
  <w:style w:type="paragraph" w:customStyle="1" w:styleId="WW-Title11">
    <w:name w:val="WW-Title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">
    <w:name w:val="WW-caption11"/>
    <w:basedOn w:val="a"/>
    <w:pPr>
      <w:spacing w:before="120" w:after="120"/>
    </w:pPr>
    <w:rPr>
      <w:rFonts w:cs="Tahoma"/>
      <w:i/>
      <w:iCs/>
    </w:rPr>
  </w:style>
  <w:style w:type="paragraph" w:customStyle="1" w:styleId="WW-Index11">
    <w:name w:val="WW-Index11"/>
    <w:basedOn w:val="a"/>
    <w:rPr>
      <w:rFonts w:cs="Tahoma"/>
    </w:rPr>
  </w:style>
  <w:style w:type="paragraph" w:customStyle="1" w:styleId="WW-Title111">
    <w:name w:val="WW-Title1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1">
    <w:name w:val="WW-caption111"/>
    <w:basedOn w:val="a"/>
    <w:pPr>
      <w:spacing w:before="120" w:after="120"/>
    </w:pPr>
    <w:rPr>
      <w:rFonts w:cs="Tahoma"/>
      <w:i/>
      <w:iCs/>
    </w:rPr>
  </w:style>
  <w:style w:type="paragraph" w:customStyle="1" w:styleId="WW-Index111">
    <w:name w:val="WW-Index111"/>
    <w:basedOn w:val="a"/>
    <w:rPr>
      <w:rFonts w:cs="Tahoma"/>
    </w:rPr>
  </w:style>
  <w:style w:type="paragraph" w:customStyle="1" w:styleId="WW-Title1111">
    <w:name w:val="WW-Title11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11">
    <w:name w:val="WW-caption1111"/>
    <w:basedOn w:val="a"/>
    <w:pPr>
      <w:spacing w:before="120" w:after="120"/>
    </w:pPr>
    <w:rPr>
      <w:rFonts w:cs="Tahoma"/>
      <w:i/>
      <w:iCs/>
    </w:rPr>
  </w:style>
  <w:style w:type="paragraph" w:customStyle="1" w:styleId="WW-Index1111">
    <w:name w:val="WW-Index1111"/>
    <w:basedOn w:val="a"/>
    <w:rPr>
      <w:rFonts w:cs="Tahoma"/>
    </w:rPr>
  </w:style>
  <w:style w:type="paragraph" w:customStyle="1" w:styleId="WW-caption11111">
    <w:name w:val="WW-caption11111"/>
    <w:basedOn w:val="a"/>
    <w:pPr>
      <w:spacing w:before="120" w:after="120"/>
    </w:pPr>
    <w:rPr>
      <w:rFonts w:cs="Tahoma"/>
      <w:i/>
      <w:iCs/>
    </w:rPr>
  </w:style>
  <w:style w:type="paragraph" w:customStyle="1" w:styleId="WW-Index11111">
    <w:name w:val="WW-Index11111"/>
    <w:basedOn w:val="a"/>
    <w:rPr>
      <w:rFonts w:cs="Tahoma"/>
    </w:rPr>
  </w:style>
  <w:style w:type="paragraph" w:customStyle="1" w:styleId="WW-Title11111">
    <w:name w:val="WW-Title111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1111">
    <w:name w:val="WW-caption111111"/>
    <w:basedOn w:val="a"/>
    <w:pPr>
      <w:spacing w:before="120" w:after="120"/>
    </w:pPr>
    <w:rPr>
      <w:rFonts w:cs="Tahoma"/>
      <w:i/>
      <w:iCs/>
    </w:rPr>
  </w:style>
  <w:style w:type="paragraph" w:customStyle="1" w:styleId="WW-Index111111">
    <w:name w:val="WW-Index111111"/>
    <w:basedOn w:val="a"/>
    <w:rPr>
      <w:rFonts w:cs="Tahoma"/>
    </w:rPr>
  </w:style>
  <w:style w:type="paragraph" w:customStyle="1" w:styleId="TableContents">
    <w:name w:val="Table Contents"/>
    <w:basedOn w:val="a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TableContents">
    <w:name w:val="WW-Table Contents"/>
    <w:basedOn w:val="a"/>
  </w:style>
  <w:style w:type="paragraph" w:customStyle="1" w:styleId="WW-TableHeading">
    <w:name w:val="WW-Table Heading"/>
    <w:basedOn w:val="WW-TableContents"/>
    <w:pPr>
      <w:jc w:val="center"/>
    </w:pPr>
    <w:rPr>
      <w:b/>
      <w:bCs/>
    </w:rPr>
  </w:style>
  <w:style w:type="paragraph" w:customStyle="1" w:styleId="WW-TableContents1">
    <w:name w:val="WW-Table Contents1"/>
    <w:basedOn w:val="a"/>
  </w:style>
  <w:style w:type="paragraph" w:customStyle="1" w:styleId="WW-TableHeading1">
    <w:name w:val="WW-Table Heading1"/>
    <w:basedOn w:val="WW-TableContents1"/>
    <w:pPr>
      <w:jc w:val="center"/>
    </w:pPr>
    <w:rPr>
      <w:b/>
      <w:bCs/>
    </w:rPr>
  </w:style>
  <w:style w:type="paragraph" w:customStyle="1" w:styleId="WW-TableContents12">
    <w:name w:val="WW-Table Contents12"/>
    <w:basedOn w:val="a"/>
  </w:style>
  <w:style w:type="paragraph" w:customStyle="1" w:styleId="WW-TableHeading12">
    <w:name w:val="WW-Table Heading12"/>
    <w:basedOn w:val="WW-TableContents12"/>
    <w:pPr>
      <w:jc w:val="center"/>
    </w:pPr>
    <w:rPr>
      <w:b/>
      <w:bCs/>
    </w:rPr>
  </w:style>
  <w:style w:type="paragraph" w:customStyle="1" w:styleId="WW-TableContents123">
    <w:name w:val="WW-Table Contents123"/>
    <w:basedOn w:val="a"/>
  </w:style>
  <w:style w:type="paragraph" w:customStyle="1" w:styleId="WW-TableHeading123">
    <w:name w:val="WW-Table Heading123"/>
    <w:basedOn w:val="WW-TableContents123"/>
    <w:pPr>
      <w:jc w:val="center"/>
    </w:pPr>
    <w:rPr>
      <w:b/>
      <w:bCs/>
    </w:rPr>
  </w:style>
  <w:style w:type="paragraph" w:customStyle="1" w:styleId="WW-TableContents1234">
    <w:name w:val="WW-Table Contents1234"/>
    <w:basedOn w:val="a"/>
  </w:style>
  <w:style w:type="paragraph" w:customStyle="1" w:styleId="WW-TableHeading1234">
    <w:name w:val="WW-Table Heading1234"/>
    <w:basedOn w:val="WW-TableContents1234"/>
    <w:pPr>
      <w:jc w:val="center"/>
    </w:pPr>
    <w:rPr>
      <w:b/>
      <w:bCs/>
    </w:rPr>
  </w:style>
  <w:style w:type="paragraph" w:customStyle="1" w:styleId="WW-TableContents12345">
    <w:name w:val="WW-Table Contents12345"/>
    <w:basedOn w:val="a"/>
  </w:style>
  <w:style w:type="paragraph" w:customStyle="1" w:styleId="WW-TableHeading12345">
    <w:name w:val="WW-Table Heading12345"/>
    <w:basedOn w:val="WW-TableContents12345"/>
    <w:pPr>
      <w:jc w:val="center"/>
    </w:pPr>
    <w:rPr>
      <w:b/>
      <w:bCs/>
    </w:rPr>
  </w:style>
  <w:style w:type="paragraph" w:customStyle="1" w:styleId="WW-TableContents123456">
    <w:name w:val="WW-Table Contents123456"/>
    <w:basedOn w:val="a"/>
  </w:style>
  <w:style w:type="paragraph" w:customStyle="1" w:styleId="WW-TableHeading123456">
    <w:name w:val="WW-Table Heading123456"/>
    <w:basedOn w:val="WW-TableContents123456"/>
    <w:pPr>
      <w:jc w:val="center"/>
    </w:pPr>
    <w:rPr>
      <w:b/>
      <w:bCs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Normal (Web)"/>
    <w:basedOn w:val="a"/>
    <w:uiPriority w:val="99"/>
    <w:unhideWhenUsed/>
    <w:rsid w:val="0080059A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basedOn w:val="a"/>
    <w:rsid w:val="0080059A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styleId="ad">
    <w:name w:val="List Paragraph"/>
    <w:basedOn w:val="a"/>
    <w:uiPriority w:val="34"/>
    <w:qFormat/>
    <w:rsid w:val="0080059A"/>
    <w:pPr>
      <w:widowControl/>
      <w:suppressAutoHyphens w:val="0"/>
      <w:ind w:left="720"/>
      <w:contextualSpacing/>
    </w:pPr>
    <w:rPr>
      <w:rFonts w:eastAsia="Calibri"/>
      <w:szCs w:val="22"/>
      <w:lang w:eastAsia="en-US"/>
    </w:rPr>
  </w:style>
  <w:style w:type="character" w:customStyle="1" w:styleId="12">
    <w:name w:val="1"/>
    <w:basedOn w:val="a0"/>
    <w:rsid w:val="004B70B5"/>
  </w:style>
  <w:style w:type="paragraph" w:styleId="20">
    <w:name w:val="Body Text Indent 2"/>
    <w:basedOn w:val="a"/>
    <w:link w:val="21"/>
    <w:uiPriority w:val="99"/>
    <w:semiHidden/>
    <w:unhideWhenUsed/>
    <w:rsid w:val="0020309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20309D"/>
    <w:rPr>
      <w:rFonts w:eastAsia="Arial Unicode MS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73C6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3C6B"/>
    <w:rPr>
      <w:rFonts w:ascii="Tahoma" w:eastAsia="Arial Unicode M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sz w:val="24"/>
      <w:szCs w:val="24"/>
      <w:u w:val="single"/>
      <w:lang w:val="ru-RU"/>
    </w:rPr>
  </w:style>
  <w:style w:type="character" w:customStyle="1" w:styleId="NumberingSymbols">
    <w:name w:val="Numbering Symbols"/>
    <w:rPr>
      <w:sz w:val="24"/>
      <w:szCs w:val="24"/>
      <w:lang w:val="ru-RU"/>
    </w:rPr>
  </w:style>
  <w:style w:type="character" w:customStyle="1" w:styleId="WW-Internetlink">
    <w:name w:val="WW-Internet link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customStyle="1" w:styleId="WW-Internetlink1">
    <w:name w:val="WW-Internet link1"/>
    <w:rPr>
      <w:color w:val="000080"/>
      <w:sz w:val="24"/>
      <w:szCs w:val="24"/>
      <w:u w:val="single"/>
      <w:lang w:val="ru-RU"/>
    </w:rPr>
  </w:style>
  <w:style w:type="character" w:customStyle="1" w:styleId="VisitedInternetLink">
    <w:name w:val="Visited Internet Link"/>
    <w:rPr>
      <w:color w:val="800000"/>
      <w:sz w:val="24"/>
      <w:szCs w:val="24"/>
      <w:u w:val="single"/>
      <w:lang w:val="ru-RU"/>
    </w:rPr>
  </w:style>
  <w:style w:type="character" w:customStyle="1" w:styleId="WW-Internetlink12">
    <w:name w:val="WW-Internet link12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customStyle="1" w:styleId="WW-Internetlink123">
    <w:name w:val="WW-Internet link123"/>
    <w:rPr>
      <w:color w:val="000080"/>
      <w:sz w:val="24"/>
      <w:szCs w:val="24"/>
      <w:u w:val="single"/>
      <w:lang w:val="ru-RU"/>
    </w:rPr>
  </w:style>
  <w:style w:type="character" w:customStyle="1" w:styleId="WW-Internetlink1234">
    <w:name w:val="WW-Internet link1234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customStyle="1" w:styleId="WW-Internetlink12345">
    <w:name w:val="WW-Internet link12345"/>
    <w:rPr>
      <w:color w:val="000080"/>
      <w:sz w:val="24"/>
      <w:szCs w:val="24"/>
      <w:u w:val="single"/>
      <w:lang w:val="ru-RU"/>
    </w:rPr>
  </w:style>
  <w:style w:type="character" w:customStyle="1" w:styleId="WW-Internetlink123456">
    <w:name w:val="WW-Internet link123456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styleId="a3">
    <w:name w:val="Hyperlink"/>
    <w:semiHidden/>
    <w:rPr>
      <w:color w:val="000080"/>
      <w:u w:val="single"/>
    </w:rPr>
  </w:style>
  <w:style w:type="character" w:styleId="a4">
    <w:name w:val="FollowedHyperlink"/>
    <w:semiHidden/>
    <w:rPr>
      <w:color w:val="800000"/>
      <w:u w:val="single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pPr>
      <w:spacing w:after="120"/>
    </w:pPr>
  </w:style>
  <w:style w:type="paragraph" w:styleId="a7">
    <w:name w:val="List"/>
    <w:basedOn w:val="a6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8">
    <w:name w:val="Title"/>
    <w:basedOn w:val="a"/>
    <w:next w:val="a6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Subtitle"/>
    <w:basedOn w:val="WW-Title"/>
    <w:next w:val="a6"/>
    <w:qFormat/>
    <w:pPr>
      <w:jc w:val="center"/>
    </w:pPr>
    <w:rPr>
      <w:i/>
      <w:iCs/>
    </w:rPr>
  </w:style>
  <w:style w:type="paragraph" w:customStyle="1" w:styleId="11">
    <w:name w:val="Название объекта1"/>
    <w:basedOn w:val="a"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rPr>
      <w:rFonts w:cs="Tahoma"/>
    </w:rPr>
  </w:style>
  <w:style w:type="paragraph" w:customStyle="1" w:styleId="2">
    <w:name w:val="Название2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itle">
    <w:name w:val="WW-Title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">
    <w:name w:val="WW-caption"/>
    <w:basedOn w:val="a"/>
    <w:pPr>
      <w:spacing w:before="120" w:after="120"/>
    </w:pPr>
    <w:rPr>
      <w:rFonts w:cs="Tahoma"/>
      <w:i/>
      <w:iCs/>
    </w:rPr>
  </w:style>
  <w:style w:type="paragraph" w:customStyle="1" w:styleId="WW-Index">
    <w:name w:val="WW-Index"/>
    <w:basedOn w:val="a"/>
    <w:rPr>
      <w:rFonts w:cs="Tahoma"/>
    </w:rPr>
  </w:style>
  <w:style w:type="paragraph" w:customStyle="1" w:styleId="WW-Title1">
    <w:name w:val="WW-Title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">
    <w:name w:val="WW-caption1"/>
    <w:basedOn w:val="a"/>
    <w:pPr>
      <w:spacing w:before="120" w:after="120"/>
    </w:pPr>
    <w:rPr>
      <w:rFonts w:cs="Tahoma"/>
      <w:i/>
      <w:iCs/>
    </w:rPr>
  </w:style>
  <w:style w:type="paragraph" w:customStyle="1" w:styleId="WW-Index1">
    <w:name w:val="WW-Index1"/>
    <w:basedOn w:val="a"/>
    <w:rPr>
      <w:rFonts w:cs="Tahoma"/>
    </w:rPr>
  </w:style>
  <w:style w:type="paragraph" w:customStyle="1" w:styleId="WW-Title11">
    <w:name w:val="WW-Title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">
    <w:name w:val="WW-caption11"/>
    <w:basedOn w:val="a"/>
    <w:pPr>
      <w:spacing w:before="120" w:after="120"/>
    </w:pPr>
    <w:rPr>
      <w:rFonts w:cs="Tahoma"/>
      <w:i/>
      <w:iCs/>
    </w:rPr>
  </w:style>
  <w:style w:type="paragraph" w:customStyle="1" w:styleId="WW-Index11">
    <w:name w:val="WW-Index11"/>
    <w:basedOn w:val="a"/>
    <w:rPr>
      <w:rFonts w:cs="Tahoma"/>
    </w:rPr>
  </w:style>
  <w:style w:type="paragraph" w:customStyle="1" w:styleId="WW-Title111">
    <w:name w:val="WW-Title1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1">
    <w:name w:val="WW-caption111"/>
    <w:basedOn w:val="a"/>
    <w:pPr>
      <w:spacing w:before="120" w:after="120"/>
    </w:pPr>
    <w:rPr>
      <w:rFonts w:cs="Tahoma"/>
      <w:i/>
      <w:iCs/>
    </w:rPr>
  </w:style>
  <w:style w:type="paragraph" w:customStyle="1" w:styleId="WW-Index111">
    <w:name w:val="WW-Index111"/>
    <w:basedOn w:val="a"/>
    <w:rPr>
      <w:rFonts w:cs="Tahoma"/>
    </w:rPr>
  </w:style>
  <w:style w:type="paragraph" w:customStyle="1" w:styleId="WW-Title1111">
    <w:name w:val="WW-Title11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11">
    <w:name w:val="WW-caption1111"/>
    <w:basedOn w:val="a"/>
    <w:pPr>
      <w:spacing w:before="120" w:after="120"/>
    </w:pPr>
    <w:rPr>
      <w:rFonts w:cs="Tahoma"/>
      <w:i/>
      <w:iCs/>
    </w:rPr>
  </w:style>
  <w:style w:type="paragraph" w:customStyle="1" w:styleId="WW-Index1111">
    <w:name w:val="WW-Index1111"/>
    <w:basedOn w:val="a"/>
    <w:rPr>
      <w:rFonts w:cs="Tahoma"/>
    </w:rPr>
  </w:style>
  <w:style w:type="paragraph" w:customStyle="1" w:styleId="WW-caption11111">
    <w:name w:val="WW-caption11111"/>
    <w:basedOn w:val="a"/>
    <w:pPr>
      <w:spacing w:before="120" w:after="120"/>
    </w:pPr>
    <w:rPr>
      <w:rFonts w:cs="Tahoma"/>
      <w:i/>
      <w:iCs/>
    </w:rPr>
  </w:style>
  <w:style w:type="paragraph" w:customStyle="1" w:styleId="WW-Index11111">
    <w:name w:val="WW-Index11111"/>
    <w:basedOn w:val="a"/>
    <w:rPr>
      <w:rFonts w:cs="Tahoma"/>
    </w:rPr>
  </w:style>
  <w:style w:type="paragraph" w:customStyle="1" w:styleId="WW-Title11111">
    <w:name w:val="WW-Title111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1111">
    <w:name w:val="WW-caption111111"/>
    <w:basedOn w:val="a"/>
    <w:pPr>
      <w:spacing w:before="120" w:after="120"/>
    </w:pPr>
    <w:rPr>
      <w:rFonts w:cs="Tahoma"/>
      <w:i/>
      <w:iCs/>
    </w:rPr>
  </w:style>
  <w:style w:type="paragraph" w:customStyle="1" w:styleId="WW-Index111111">
    <w:name w:val="WW-Index111111"/>
    <w:basedOn w:val="a"/>
    <w:rPr>
      <w:rFonts w:cs="Tahoma"/>
    </w:rPr>
  </w:style>
  <w:style w:type="paragraph" w:customStyle="1" w:styleId="TableContents">
    <w:name w:val="Table Contents"/>
    <w:basedOn w:val="a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TableContents">
    <w:name w:val="WW-Table Contents"/>
    <w:basedOn w:val="a"/>
  </w:style>
  <w:style w:type="paragraph" w:customStyle="1" w:styleId="WW-TableHeading">
    <w:name w:val="WW-Table Heading"/>
    <w:basedOn w:val="WW-TableContents"/>
    <w:pPr>
      <w:jc w:val="center"/>
    </w:pPr>
    <w:rPr>
      <w:b/>
      <w:bCs/>
    </w:rPr>
  </w:style>
  <w:style w:type="paragraph" w:customStyle="1" w:styleId="WW-TableContents1">
    <w:name w:val="WW-Table Contents1"/>
    <w:basedOn w:val="a"/>
  </w:style>
  <w:style w:type="paragraph" w:customStyle="1" w:styleId="WW-TableHeading1">
    <w:name w:val="WW-Table Heading1"/>
    <w:basedOn w:val="WW-TableContents1"/>
    <w:pPr>
      <w:jc w:val="center"/>
    </w:pPr>
    <w:rPr>
      <w:b/>
      <w:bCs/>
    </w:rPr>
  </w:style>
  <w:style w:type="paragraph" w:customStyle="1" w:styleId="WW-TableContents12">
    <w:name w:val="WW-Table Contents12"/>
    <w:basedOn w:val="a"/>
  </w:style>
  <w:style w:type="paragraph" w:customStyle="1" w:styleId="WW-TableHeading12">
    <w:name w:val="WW-Table Heading12"/>
    <w:basedOn w:val="WW-TableContents12"/>
    <w:pPr>
      <w:jc w:val="center"/>
    </w:pPr>
    <w:rPr>
      <w:b/>
      <w:bCs/>
    </w:rPr>
  </w:style>
  <w:style w:type="paragraph" w:customStyle="1" w:styleId="WW-TableContents123">
    <w:name w:val="WW-Table Contents123"/>
    <w:basedOn w:val="a"/>
  </w:style>
  <w:style w:type="paragraph" w:customStyle="1" w:styleId="WW-TableHeading123">
    <w:name w:val="WW-Table Heading123"/>
    <w:basedOn w:val="WW-TableContents123"/>
    <w:pPr>
      <w:jc w:val="center"/>
    </w:pPr>
    <w:rPr>
      <w:b/>
      <w:bCs/>
    </w:rPr>
  </w:style>
  <w:style w:type="paragraph" w:customStyle="1" w:styleId="WW-TableContents1234">
    <w:name w:val="WW-Table Contents1234"/>
    <w:basedOn w:val="a"/>
  </w:style>
  <w:style w:type="paragraph" w:customStyle="1" w:styleId="WW-TableHeading1234">
    <w:name w:val="WW-Table Heading1234"/>
    <w:basedOn w:val="WW-TableContents1234"/>
    <w:pPr>
      <w:jc w:val="center"/>
    </w:pPr>
    <w:rPr>
      <w:b/>
      <w:bCs/>
    </w:rPr>
  </w:style>
  <w:style w:type="paragraph" w:customStyle="1" w:styleId="WW-TableContents12345">
    <w:name w:val="WW-Table Contents12345"/>
    <w:basedOn w:val="a"/>
  </w:style>
  <w:style w:type="paragraph" w:customStyle="1" w:styleId="WW-TableHeading12345">
    <w:name w:val="WW-Table Heading12345"/>
    <w:basedOn w:val="WW-TableContents12345"/>
    <w:pPr>
      <w:jc w:val="center"/>
    </w:pPr>
    <w:rPr>
      <w:b/>
      <w:bCs/>
    </w:rPr>
  </w:style>
  <w:style w:type="paragraph" w:customStyle="1" w:styleId="WW-TableContents123456">
    <w:name w:val="WW-Table Contents123456"/>
    <w:basedOn w:val="a"/>
  </w:style>
  <w:style w:type="paragraph" w:customStyle="1" w:styleId="WW-TableHeading123456">
    <w:name w:val="WW-Table Heading123456"/>
    <w:basedOn w:val="WW-TableContents123456"/>
    <w:pPr>
      <w:jc w:val="center"/>
    </w:pPr>
    <w:rPr>
      <w:b/>
      <w:bCs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Normal (Web)"/>
    <w:basedOn w:val="a"/>
    <w:uiPriority w:val="99"/>
    <w:unhideWhenUsed/>
    <w:rsid w:val="0080059A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basedOn w:val="a"/>
    <w:rsid w:val="0080059A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styleId="ad">
    <w:name w:val="List Paragraph"/>
    <w:basedOn w:val="a"/>
    <w:uiPriority w:val="34"/>
    <w:qFormat/>
    <w:rsid w:val="0080059A"/>
    <w:pPr>
      <w:widowControl/>
      <w:suppressAutoHyphens w:val="0"/>
      <w:ind w:left="720"/>
      <w:contextualSpacing/>
    </w:pPr>
    <w:rPr>
      <w:rFonts w:eastAsia="Calibri"/>
      <w:szCs w:val="22"/>
      <w:lang w:eastAsia="en-US"/>
    </w:rPr>
  </w:style>
  <w:style w:type="character" w:customStyle="1" w:styleId="12">
    <w:name w:val="1"/>
    <w:basedOn w:val="a0"/>
    <w:rsid w:val="004B70B5"/>
  </w:style>
  <w:style w:type="paragraph" w:styleId="20">
    <w:name w:val="Body Text Indent 2"/>
    <w:basedOn w:val="a"/>
    <w:link w:val="21"/>
    <w:uiPriority w:val="99"/>
    <w:semiHidden/>
    <w:unhideWhenUsed/>
    <w:rsid w:val="0020309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20309D"/>
    <w:rPr>
      <w:rFonts w:eastAsia="Arial Unicode MS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73C6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3C6B"/>
    <w:rPr>
      <w:rFonts w:ascii="Tahoma" w:eastAsia="Arial Unicode M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12259</CharactersWithSpaces>
  <SharedDoc>false</SharedDoc>
  <HLinks>
    <vt:vector size="6" baseType="variant">
      <vt:variant>
        <vt:i4>7012405</vt:i4>
      </vt:variant>
      <vt:variant>
        <vt:i4>0</vt:i4>
      </vt:variant>
      <vt:variant>
        <vt:i4>0</vt:i4>
      </vt:variant>
      <vt:variant>
        <vt:i4>5</vt:i4>
      </vt:variant>
      <vt:variant>
        <vt:lpwstr>garantf1://12071109.0/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cp:lastPrinted>2014-09-11T09:22:00Z</cp:lastPrinted>
  <dcterms:created xsi:type="dcterms:W3CDTF">2014-09-08T05:56:00Z</dcterms:created>
  <dcterms:modified xsi:type="dcterms:W3CDTF">2014-09-11T09:23:00Z</dcterms:modified>
</cp:coreProperties>
</file>